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1"/>
        <w:rPr>
          <w:bCs/>
          <w:sz w:val="20"/>
        </w:rPr>
      </w:pPr>
      <w:r>
        <w:rPr>
          <w:bCs/>
          <w:sz w:val="20"/>
        </w:rPr>
        <w:t>ДОГОВОР № _______</w:t>
      </w:r>
    </w:p>
    <w:p>
      <w:pPr>
        <w:pStyle w:val="Normal"/>
        <w:spacing w:lineRule="auto" w:line="240" w:before="0" w:after="0"/>
        <w:jc w:val="center"/>
        <w:rPr>
          <w:rFonts w:ascii="Times New Roman" w:hAnsi="Times New Roman"/>
          <w:b/>
          <w:b/>
          <w:sz w:val="20"/>
          <w:szCs w:val="20"/>
        </w:rPr>
      </w:pPr>
      <w:r>
        <w:rPr>
          <w:rFonts w:ascii="Times New Roman" w:hAnsi="Times New Roman"/>
          <w:b/>
          <w:sz w:val="20"/>
          <w:szCs w:val="20"/>
        </w:rPr>
        <w:t>на  централизованную охрану подразделением  вневедомственной охраны</w:t>
      </w:r>
    </w:p>
    <w:p>
      <w:pPr>
        <w:pStyle w:val="Normal"/>
        <w:spacing w:lineRule="auto" w:line="240" w:before="0" w:after="0"/>
        <w:jc w:val="both"/>
        <w:rPr>
          <w:rFonts w:ascii="Times New Roman" w:hAnsi="Times New Roman"/>
          <w:sz w:val="20"/>
          <w:szCs w:val="20"/>
        </w:rPr>
      </w:pPr>
      <w:r>
        <w:rPr>
          <w:rFonts w:ascii="Times New Roman" w:hAnsi="Times New Roman"/>
          <w:sz w:val="20"/>
          <w:szCs w:val="20"/>
        </w:rPr>
      </w:r>
    </w:p>
    <w:p>
      <w:pPr>
        <w:pStyle w:val="Normal"/>
        <w:spacing w:lineRule="auto" w:line="240" w:before="0" w:after="0"/>
        <w:rPr>
          <w:rFonts w:ascii="Times New Roman" w:hAnsi="Times New Roman"/>
          <w:sz w:val="20"/>
          <w:szCs w:val="20"/>
        </w:rPr>
      </w:pPr>
      <w:r>
        <w:rPr>
          <w:rFonts w:ascii="Times New Roman" w:hAnsi="Times New Roman"/>
          <w:sz w:val="20"/>
          <w:szCs w:val="20"/>
        </w:rPr>
        <w:t xml:space="preserve">г. Ижевск                                                                                                                 </w:t>
      </w:r>
      <w:r>
        <w:rPr>
          <w:rFonts w:eastAsia="Times New Roman" w:cs="Times New Roman" w:ascii="Times New Roman" w:hAnsi="Times New Roman"/>
          <w:sz w:val="20"/>
          <w:szCs w:val="20"/>
        </w:rPr>
        <w:t>«</w:t>
      </w:r>
      <w:r>
        <w:rPr>
          <w:rFonts w:ascii="Times New Roman" w:hAnsi="Times New Roman"/>
          <w:sz w:val="20"/>
          <w:szCs w:val="20"/>
        </w:rPr>
        <w:t xml:space="preserve">____ </w:t>
      </w:r>
      <w:r>
        <w:rPr>
          <w:rFonts w:eastAsia="Times New Roman" w:cs="Times New Roman" w:ascii="Times New Roman" w:hAnsi="Times New Roman"/>
          <w:sz w:val="20"/>
          <w:szCs w:val="20"/>
        </w:rPr>
        <w:t>»</w:t>
      </w:r>
      <w:r>
        <w:rPr>
          <w:rFonts w:ascii="Times New Roman" w:hAnsi="Times New Roman"/>
          <w:sz w:val="20"/>
          <w:szCs w:val="20"/>
        </w:rPr>
        <w:t xml:space="preserve"> ____________20___ года</w:t>
        <w:tab/>
        <w:tab/>
        <w:t xml:space="preserve">                                                           </w:t>
      </w:r>
    </w:p>
    <w:p>
      <w:pPr>
        <w:pStyle w:val="33"/>
        <w:spacing w:before="0" w:after="0"/>
        <w:ind w:left="0" w:right="0" w:firstLine="708"/>
        <w:jc w:val="both"/>
        <w:rPr>
          <w:sz w:val="20"/>
          <w:szCs w:val="20"/>
        </w:rPr>
      </w:pPr>
      <w:r>
        <w:rPr>
          <w:sz w:val="20"/>
          <w:szCs w:val="20"/>
        </w:rPr>
        <w:t xml:space="preserve">Федеральное государственное казенное учреждение «Управление вневедомственной охраны войск национальной гвардии Российской Федерации по Удмуртской Республике», в лице начальника  ____________ - филиала федерального государственного казенного учреждения «Управление вневедомственной охраны войск национальной гвардии Российской Федерации по Удмуртской Республике» ___________________, действующего на основании Устава, Положения, доверенности от ________г. № ________, именуемое в дальнейшем «ИСПОЛНИТЕЛЬ», с одной стороны, и  </w:t>
      </w:r>
    </w:p>
    <w:p>
      <w:pPr>
        <w:pStyle w:val="33"/>
        <w:spacing w:before="0" w:after="0"/>
        <w:ind w:left="0" w:right="0" w:firstLine="708"/>
        <w:jc w:val="both"/>
        <w:rPr>
          <w:sz w:val="20"/>
          <w:szCs w:val="20"/>
        </w:rPr>
      </w:pPr>
      <w:r>
        <w:rPr>
          <w:sz w:val="20"/>
          <w:szCs w:val="20"/>
        </w:rPr>
        <w:t xml:space="preserve">__________________________, в лице _______________________,  действующего на основании ________________, именуемое в дальнейшем «ЗАКАЗЧИК»,  с другой стороны, вместе именуемые «СТОРОНЫ», заключили настоящий Договор о нижеследующем:                                            </w:t>
      </w:r>
    </w:p>
    <w:p>
      <w:pPr>
        <w:pStyle w:val="Style24"/>
        <w:spacing w:before="0" w:after="0"/>
        <w:ind w:left="0" w:firstLine="1"/>
        <w:jc w:val="both"/>
        <w:rPr>
          <w:b/>
          <w:b/>
          <w:sz w:val="20"/>
          <w:szCs w:val="20"/>
        </w:rPr>
      </w:pPr>
      <w:r>
        <w:rPr>
          <w:b/>
          <w:sz w:val="20"/>
          <w:szCs w:val="20"/>
        </w:rPr>
      </w:r>
    </w:p>
    <w:p>
      <w:pPr>
        <w:pStyle w:val="Style24"/>
        <w:numPr>
          <w:ilvl w:val="0"/>
          <w:numId w:val="2"/>
        </w:numPr>
        <w:spacing w:before="0" w:after="0"/>
        <w:jc w:val="center"/>
        <w:rPr>
          <w:b/>
          <w:b/>
          <w:sz w:val="20"/>
          <w:szCs w:val="20"/>
        </w:rPr>
      </w:pPr>
      <w:r>
        <w:rPr>
          <w:b/>
          <w:sz w:val="20"/>
          <w:szCs w:val="20"/>
        </w:rPr>
        <w:t>ПРЕДМЕТ ДОГОВОРА</w:t>
      </w:r>
    </w:p>
    <w:p>
      <w:pPr>
        <w:pStyle w:val="Style24"/>
        <w:spacing w:before="0" w:after="0"/>
        <w:ind w:left="361" w:hanging="0"/>
        <w:jc w:val="center"/>
        <w:rPr>
          <w:b/>
          <w:b/>
          <w:sz w:val="20"/>
          <w:szCs w:val="20"/>
        </w:rPr>
      </w:pPr>
      <w:r>
        <w:rPr>
          <w:b/>
          <w:sz w:val="20"/>
          <w:szCs w:val="20"/>
        </w:rPr>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1.1. «ИСПОЛНИТЕЛЬ» принимает на себя обязательства по централизованной охране имущества «ЗАКАЗЧИКА» в охраняемое время, указанное в Дислокации объекта  (Приложение № 1), при помощи технических средств охранной сигнализации (далее – ТСО), установленных на объекте «ЗАКАЗЧИКА»: ____________ по адресу:  ___________________</w:t>
      </w:r>
      <w:r>
        <w:rPr>
          <w:rFonts w:ascii="Times New Roman" w:hAnsi="Times New Roman"/>
          <w:bCs/>
          <w:sz w:val="20"/>
          <w:szCs w:val="20"/>
        </w:rPr>
        <w:t>,</w:t>
      </w:r>
      <w:r>
        <w:rPr>
          <w:rFonts w:ascii="Times New Roman" w:hAnsi="Times New Roman"/>
          <w:sz w:val="20"/>
          <w:szCs w:val="20"/>
        </w:rPr>
        <w:t xml:space="preserve"> и подключенных на пульт централизованного наблюдения (далее - ПЦН) «ИСПОЛНИТЕЛЯ», в целях пресечения противоправных деяний в отношении охраняемого объекта путём направления наряда подразделений вневедомственной охраны (группы задержания) и принятия мер к задержанию лиц, совершающих противоправные деяния. «ИСПОЛНИТЕЛЬ» оказывает дополнительные услуги согласно условий настоящего договора.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1.2. «ЗАКАЗЧИК» принимает на себя обязательства по своевременной оплате «ИСПОЛНИТЕЛЮ» услуг, оказанных им за охрану объекта, а также дополнительных услуг.</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r>
    </w:p>
    <w:p>
      <w:pPr>
        <w:pStyle w:val="Normal"/>
        <w:numPr>
          <w:ilvl w:val="0"/>
          <w:numId w:val="2"/>
        </w:numPr>
        <w:spacing w:lineRule="auto" w:line="240" w:before="0" w:after="0"/>
        <w:jc w:val="center"/>
        <w:rPr>
          <w:rFonts w:ascii="Times New Roman" w:hAnsi="Times New Roman"/>
          <w:b/>
          <w:b/>
          <w:sz w:val="20"/>
          <w:szCs w:val="20"/>
        </w:rPr>
      </w:pPr>
      <w:r>
        <w:rPr>
          <w:rFonts w:ascii="Times New Roman" w:hAnsi="Times New Roman"/>
          <w:b/>
          <w:sz w:val="20"/>
          <w:szCs w:val="20"/>
        </w:rPr>
        <w:t>ОБЩИЕ ПОЛОЖЕНИЯ</w:t>
      </w:r>
    </w:p>
    <w:p>
      <w:pPr>
        <w:pStyle w:val="Normal"/>
        <w:spacing w:lineRule="auto" w:line="240" w:before="0" w:after="0"/>
        <w:ind w:left="361" w:hanging="0"/>
        <w:jc w:val="center"/>
        <w:rPr>
          <w:rFonts w:ascii="Times New Roman" w:hAnsi="Times New Roman"/>
          <w:b/>
          <w:b/>
          <w:sz w:val="20"/>
          <w:szCs w:val="20"/>
        </w:rPr>
      </w:pPr>
      <w:r>
        <w:rPr>
          <w:rFonts w:ascii="Times New Roman" w:hAnsi="Times New Roman"/>
          <w:b/>
          <w:sz w:val="20"/>
          <w:szCs w:val="20"/>
        </w:rPr>
      </w:r>
    </w:p>
    <w:p>
      <w:pPr>
        <w:pStyle w:val="Style24"/>
        <w:spacing w:before="0" w:after="0"/>
        <w:ind w:left="0" w:firstLine="708"/>
        <w:jc w:val="both"/>
        <w:rPr>
          <w:sz w:val="20"/>
          <w:szCs w:val="20"/>
        </w:rPr>
      </w:pPr>
      <w:r>
        <w:rPr>
          <w:sz w:val="20"/>
          <w:szCs w:val="20"/>
        </w:rPr>
        <w:t xml:space="preserve">2.1. Требования, основанные на Федеральном законе «О войсках национальной гвардии Российской Федерации», действующем законодательстве Российской Федерации, нормативно-правовых актах национальной гвардии Российской Федерации (далее – Росгвардии), регламентирующих деятельность подразделений вневедомственной охраны, Инструкции по пользованию системой ТСО (Приложение № 2), являются обязательными для сторон.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2.2. Степень оборудования объектов средствами инженерно-технической укреплённости и состав применяемых ТСО определяются «ИСПОЛНИТЕЛЕМ» по согласованию с «ЗАКАЗЧИКОМ», на основании требований нормативных правовых актов Росгвардии и иными нормативно-правовыми актами Российской Федерации.</w:t>
      </w:r>
    </w:p>
    <w:p>
      <w:pPr>
        <w:pStyle w:val="Normal"/>
        <w:spacing w:before="0" w:after="0"/>
        <w:ind w:firstLine="709"/>
        <w:jc w:val="both"/>
        <w:rPr>
          <w:rFonts w:ascii="Times New Roman" w:hAnsi="Times New Roman"/>
          <w:sz w:val="20"/>
          <w:szCs w:val="20"/>
        </w:rPr>
      </w:pPr>
      <w:r>
        <w:rPr>
          <w:rFonts w:ascii="Times New Roman" w:hAnsi="Times New Roman"/>
          <w:sz w:val="20"/>
          <w:szCs w:val="20"/>
        </w:rPr>
        <w:t>2.3. До заключения настоящего Договора «СТОРОНАМИ» осуществляется проверка работоспособности ТСО,  что отражается в преддоговорных Актах обследования.</w:t>
      </w:r>
    </w:p>
    <w:p>
      <w:pPr>
        <w:pStyle w:val="Normal"/>
        <w:spacing w:before="0" w:after="0"/>
        <w:ind w:firstLine="720"/>
        <w:jc w:val="both"/>
        <w:rPr>
          <w:rFonts w:ascii="Times New Roman" w:hAnsi="Times New Roman"/>
          <w:sz w:val="20"/>
          <w:szCs w:val="20"/>
        </w:rPr>
      </w:pPr>
      <w:r>
        <w:rPr>
          <w:rFonts w:ascii="Times New Roman" w:hAnsi="Times New Roman"/>
          <w:sz w:val="20"/>
          <w:szCs w:val="20"/>
        </w:rPr>
        <w:t>2.4. Последующее обследование  охраняемых объектов производится в соответствии с требованиями нормативных правовых актов Росгвардии, регламентирующих деятельность подразделений вневедомственной охраны при необходимости, но не реже _____________, с участием представителей «СТОРОН», обслуживающей ТСО организации и составлением Актов обследования, которые подписываются уполномоченными ниже лицами и скрепляются печатями. В Актах указываются выявленные недостатки по инженерно – технической укрепленности, работоспособности ТСО, а также необходимые мероприятия и сроки по их устранению. Акты обследования охраняемого объекта имеют право подписывать со стороны «ИСПОЛНИТЕЛЯ» – начальник филиала</w:t>
      </w:r>
      <w:r>
        <w:rPr>
          <w:rFonts w:ascii="Times New Roman" w:hAnsi="Times New Roman"/>
          <w:color w:val="FF0000"/>
          <w:sz w:val="20"/>
          <w:szCs w:val="20"/>
        </w:rPr>
        <w:t xml:space="preserve"> </w:t>
      </w:r>
      <w:r>
        <w:rPr>
          <w:rFonts w:ascii="Times New Roman" w:hAnsi="Times New Roman"/>
          <w:sz w:val="20"/>
          <w:szCs w:val="20"/>
        </w:rPr>
        <w:t>и его заместители, и иные уполномоченные приказами начальников МОВО, ОВО сотрудники в соответствии с приказами о закреплении за ними охраняемых объектов; со стороны «ЗАКАЗЧИКА» - уполномоченные представители и  иные доверенные ими лица. При отказе «ЗАКАЗЧИКА» от подписания акта обследования, указанный акт подписывается представителем «ИСПОЛНИТЕЛЯ», высылается «ЗАКАЗЧИКУ» заказным письмом или нарочным и имеет полную юридическую силу.</w:t>
      </w:r>
    </w:p>
    <w:p>
      <w:pPr>
        <w:pStyle w:val="Normal"/>
        <w:spacing w:before="0" w:after="0"/>
        <w:ind w:firstLine="720"/>
        <w:jc w:val="both"/>
        <w:rPr>
          <w:rFonts w:ascii="Times New Roman" w:hAnsi="Times New Roman"/>
          <w:sz w:val="20"/>
          <w:szCs w:val="20"/>
        </w:rPr>
      </w:pPr>
      <w:r>
        <w:rPr>
          <w:rFonts w:ascii="Times New Roman" w:hAnsi="Times New Roman"/>
          <w:sz w:val="20"/>
          <w:szCs w:val="20"/>
        </w:rPr>
        <w:t>2.5. К настоящему Договору прилагаются следующие документы, являющиеся его неотъемлемой частью:</w:t>
      </w:r>
    </w:p>
    <w:p>
      <w:pPr>
        <w:pStyle w:val="Normal"/>
        <w:spacing w:before="0" w:after="0"/>
        <w:jc w:val="both"/>
        <w:rPr>
          <w:rFonts w:ascii="Times New Roman" w:hAnsi="Times New Roman"/>
          <w:sz w:val="20"/>
          <w:szCs w:val="20"/>
        </w:rPr>
      </w:pPr>
      <w:r>
        <w:rPr>
          <w:rFonts w:ascii="Times New Roman" w:hAnsi="Times New Roman"/>
          <w:sz w:val="20"/>
          <w:szCs w:val="20"/>
        </w:rPr>
        <w:tab/>
        <w:t xml:space="preserve">2.5.1. Приложение №1 - Дислокация «ИСПОЛНИТЕЛЯ» - документ, содержащий информацию о наименовании, адресах и количестве объектов, а так же о режиме охраны, тарифах и стоимости услуг «ИСПОЛНИТЕЛЯ». </w:t>
      </w:r>
    </w:p>
    <w:p>
      <w:pPr>
        <w:pStyle w:val="Normal"/>
        <w:spacing w:before="0" w:after="0"/>
        <w:ind w:firstLine="720"/>
        <w:jc w:val="both"/>
        <w:rPr>
          <w:rFonts w:ascii="Times New Roman" w:hAnsi="Times New Roman"/>
          <w:sz w:val="20"/>
          <w:szCs w:val="20"/>
        </w:rPr>
      </w:pPr>
      <w:r>
        <w:rPr>
          <w:rFonts w:ascii="Times New Roman" w:hAnsi="Times New Roman"/>
          <w:sz w:val="20"/>
          <w:szCs w:val="20"/>
        </w:rPr>
        <w:t>2.5.2.Приложение №2 - Инструкция по пользованию ТСО.</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2.6. К дополнительным услугам по настоящему договору относятся выезд  группы задержания (далее – ГЗ) по ложному срабатыванию ТСО вследствие нарушения «ЗАКАЗЧИКОМ» Инструкции по пользованию ТСО, несвоевременного уведомления «ИСПОЛНИТЕЛЯ» об отключении электроэнергии или неисправности телефонной линии на объекте, либо проведение ремонтно-строительных или иных работ, которые вызвали нарушение работоспособности ТСО, каналов связи, выставление ГЗ  для охраны объекта в случае неприбытия в течение 1 часа с момента уведомления, по требованию «ИСПОЛНИТЕЛЯ» на объект при необходимости его перезакрытия, лиц «ЗАКАЗЧИКА», ответственных за постановку и снятие объекта с охраны либо отсутствия их по указанному в списке адресу, выставление ГЗ для охраны объекта при отсутствии у «ИСПОЛНИТЕЛЯ» возможности выполнять обязательства согласно п.1.1 договора по независящим от него причинам при согласии «ЗАКАЗЧИКА». Оплата дополнительных услуг «ИСПОЛНИТЕЛЯ» производится по предъявлении «ИСПОЛНИТЕЛЕМ» соответствующих документов.</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2.7. «СТОРОНЫ» обязуются не разглашать сведения, ставшие им известными при исполнении настоящего Договора, содержащие коммерческую или иную охраняемую законом тайну.</w:t>
      </w:r>
    </w:p>
    <w:p>
      <w:pPr>
        <w:pStyle w:val="BodyTextIndent2"/>
        <w:spacing w:lineRule="auto" w:line="240" w:before="0" w:after="0"/>
        <w:ind w:left="0" w:firstLine="709"/>
        <w:jc w:val="both"/>
        <w:rPr>
          <w:sz w:val="20"/>
          <w:szCs w:val="20"/>
        </w:rPr>
      </w:pPr>
      <w:r>
        <w:rPr>
          <w:sz w:val="20"/>
          <w:szCs w:val="20"/>
        </w:rPr>
        <w:t>2.8. В случае внесения изменений в документы, истечения сроков их действия, утраты действия либо получения новых документов, включая утрату права владения (пользования, распоряжения) помещением «ЗАКАЗЧИК» обязан предоставить «ИСПОЛНИТЕЛЮ» их копии в течение 5 календарных дней.</w:t>
      </w:r>
    </w:p>
    <w:p>
      <w:pPr>
        <w:pStyle w:val="Style24"/>
        <w:spacing w:before="0" w:after="0"/>
        <w:ind w:left="0" w:hanging="0"/>
        <w:jc w:val="both"/>
        <w:rPr>
          <w:b/>
          <w:b/>
          <w:sz w:val="20"/>
          <w:szCs w:val="20"/>
        </w:rPr>
      </w:pPr>
      <w:r>
        <w:rPr>
          <w:b/>
          <w:sz w:val="20"/>
          <w:szCs w:val="20"/>
        </w:rPr>
      </w:r>
    </w:p>
    <w:p>
      <w:pPr>
        <w:pStyle w:val="Style24"/>
        <w:spacing w:before="0" w:after="0"/>
        <w:ind w:left="0" w:hanging="0"/>
        <w:jc w:val="center"/>
        <w:rPr>
          <w:b/>
          <w:b/>
          <w:sz w:val="20"/>
          <w:szCs w:val="20"/>
        </w:rPr>
      </w:pPr>
      <w:r>
        <w:rPr>
          <w:b/>
          <w:sz w:val="20"/>
          <w:szCs w:val="20"/>
        </w:rPr>
        <w:t>3. ПРАВА И ОБЯЗАННОСТИ  «ИСПОЛНИТЕЛЯ»</w:t>
      </w:r>
    </w:p>
    <w:p>
      <w:pPr>
        <w:pStyle w:val="Style24"/>
        <w:spacing w:before="0" w:after="0"/>
        <w:ind w:left="0" w:hanging="0"/>
        <w:jc w:val="center"/>
        <w:rPr>
          <w:sz w:val="20"/>
          <w:szCs w:val="20"/>
        </w:rPr>
      </w:pPr>
      <w:r>
        <w:rPr>
          <w:sz w:val="20"/>
          <w:szCs w:val="20"/>
        </w:rPr>
      </w:r>
    </w:p>
    <w:p>
      <w:pPr>
        <w:pStyle w:val="Style24"/>
        <w:spacing w:before="0" w:after="0"/>
        <w:ind w:left="0" w:firstLine="708"/>
        <w:jc w:val="both"/>
        <w:rPr>
          <w:sz w:val="20"/>
          <w:szCs w:val="20"/>
        </w:rPr>
      </w:pPr>
      <w:r>
        <w:rPr>
          <w:sz w:val="20"/>
          <w:szCs w:val="20"/>
        </w:rPr>
        <w:t xml:space="preserve">3.1. «ИСПОЛНИТЕЛЬ» обязан: </w:t>
      </w:r>
    </w:p>
    <w:p>
      <w:pPr>
        <w:pStyle w:val="Style24"/>
        <w:widowControl w:val="false"/>
        <w:numPr>
          <w:ilvl w:val="0"/>
          <w:numId w:val="1"/>
        </w:numPr>
        <w:shd w:val="clear" w:color="auto" w:fill="FFFFFF"/>
        <w:spacing w:before="0" w:after="0"/>
        <w:jc w:val="both"/>
        <w:rPr>
          <w:sz w:val="20"/>
          <w:szCs w:val="20"/>
        </w:rPr>
      </w:pPr>
      <w:r>
        <w:rPr>
          <w:sz w:val="20"/>
          <w:szCs w:val="20"/>
        </w:rPr>
        <w:t xml:space="preserve">Выполнять в соответствии с пунктом 1.1 настоящего договора принятые на себя обязательства по организации централизованной охраны объектов «ЗАКАЗЧИКА». </w:t>
      </w:r>
    </w:p>
    <w:p>
      <w:pPr>
        <w:pStyle w:val="Normal"/>
        <w:widowControl w:val="false"/>
        <w:numPr>
          <w:ilvl w:val="0"/>
          <w:numId w:val="1"/>
        </w:numPr>
        <w:spacing w:lineRule="auto" w:line="240" w:before="0" w:after="0"/>
        <w:jc w:val="both"/>
        <w:rPr>
          <w:rFonts w:ascii="Times New Roman" w:hAnsi="Times New Roman"/>
          <w:b/>
          <w:b/>
          <w:bCs/>
          <w:sz w:val="20"/>
          <w:szCs w:val="20"/>
        </w:rPr>
      </w:pPr>
      <w:r>
        <w:rPr>
          <w:rFonts w:ascii="Times New Roman" w:hAnsi="Times New Roman"/>
          <w:sz w:val="20"/>
          <w:szCs w:val="20"/>
        </w:rPr>
        <w:t>Сообщать в дежурную часть территориального органа внутренних дел (далее – ОВД)                            и «ЗАКАЗЧИКУ» о фактах нарушения целостности объектов в охраняемое время и до прибытия представителей «ЗАКАЗЧИКА» и следственно-оперативной группы ОВД обеспечивать, не проникая на объект, неприкосновенность места происшествия и охрану объекта.</w:t>
      </w:r>
      <w:r>
        <w:rPr>
          <w:rFonts w:ascii="Times New Roman" w:hAnsi="Times New Roman"/>
          <w:color w:val="FF0000"/>
          <w:sz w:val="20"/>
          <w:szCs w:val="20"/>
        </w:rPr>
        <w:t xml:space="preserve"> </w:t>
      </w:r>
      <w:r>
        <w:rPr>
          <w:rFonts w:ascii="Times New Roman" w:hAnsi="Times New Roman"/>
          <w:sz w:val="20"/>
          <w:szCs w:val="20"/>
        </w:rPr>
        <w:t xml:space="preserve">При наличии явных признаков проникновения на объект (открыта дверь или окно, шум, движение внутри помещений объекта и т.п.) принимать меры к задержанию посторонних лиц, находящихся на объекте, блокированию возможных путей их отхода. </w:t>
      </w:r>
    </w:p>
    <w:p>
      <w:pPr>
        <w:pStyle w:val="Normal"/>
        <w:widowControl w:val="false"/>
        <w:numPr>
          <w:ilvl w:val="0"/>
          <w:numId w:val="1"/>
        </w:numPr>
        <w:spacing w:lineRule="auto" w:line="240" w:before="0" w:after="0"/>
        <w:jc w:val="both"/>
        <w:rPr>
          <w:rFonts w:ascii="Times New Roman" w:hAnsi="Times New Roman"/>
          <w:sz w:val="20"/>
          <w:szCs w:val="20"/>
        </w:rPr>
      </w:pPr>
      <w:r>
        <w:rPr>
          <w:rFonts w:ascii="Times New Roman" w:hAnsi="Times New Roman"/>
          <w:sz w:val="20"/>
          <w:szCs w:val="20"/>
        </w:rPr>
        <w:t xml:space="preserve">Обеспечить участие своего представителя для совместного с представителями «ЗАКАЗЧИКА» вскрытия объекта для осмотра помещений с целью выяснения причин срабатывания ТСО, с составлением письменного акта  перезакрытия в 2-х экземплярах, по одному для каждой из сторон. </w:t>
      </w:r>
    </w:p>
    <w:p>
      <w:pPr>
        <w:pStyle w:val="Normal"/>
        <w:shd w:val="clear" w:color="auto" w:fill="FFFFFF"/>
        <w:spacing w:before="0" w:after="0"/>
        <w:ind w:firstLine="720"/>
        <w:jc w:val="both"/>
        <w:rPr>
          <w:rFonts w:ascii="Times New Roman" w:hAnsi="Times New Roman"/>
          <w:bCs/>
          <w:spacing w:val="3"/>
          <w:sz w:val="20"/>
          <w:szCs w:val="20"/>
        </w:rPr>
      </w:pPr>
      <w:r>
        <w:rPr>
          <w:rFonts w:ascii="Times New Roman" w:hAnsi="Times New Roman"/>
          <w:sz w:val="20"/>
          <w:szCs w:val="20"/>
        </w:rPr>
        <w:t>3.1.4. В случаях отключения электроэнергии, нарушения каналов связи системы передачи извещений с ПЦО, нарушения технической укрепленности объекта и его целостности, пожара, затопления, выхода из строя ТСО, при невозможности оперативного восстановления их работоспособности обслуживающей организацией, если при этом «ИСПОЛНИТЕЛЬ» не имеет технической возможности выполнять обязанности по централизованной охране объекта при помощи ПЦН, «ИСПОЛНИТЕЛЬ» обязан обеспечить охрану объекта «ЗАКАЗЧИКА» до устранения причин, препятствующих сдаче (принятию) объекта на ПЦН или до окончания времени охраны объекта согласно Дислокации, с последующей оплатой «</w:t>
      </w:r>
      <w:r>
        <w:rPr>
          <w:rFonts w:ascii="Times New Roman" w:hAnsi="Times New Roman"/>
          <w:caps/>
          <w:sz w:val="20"/>
          <w:szCs w:val="20"/>
        </w:rPr>
        <w:t>Заказчиком</w:t>
      </w:r>
      <w:r>
        <w:rPr>
          <w:rFonts w:ascii="Times New Roman" w:hAnsi="Times New Roman"/>
          <w:sz w:val="20"/>
          <w:szCs w:val="20"/>
        </w:rPr>
        <w:t>» услуг «</w:t>
      </w:r>
      <w:r>
        <w:rPr>
          <w:rFonts w:ascii="Times New Roman" w:hAnsi="Times New Roman"/>
          <w:caps/>
          <w:sz w:val="20"/>
          <w:szCs w:val="20"/>
        </w:rPr>
        <w:t>Исполнителя</w:t>
      </w:r>
      <w:r>
        <w:rPr>
          <w:rFonts w:ascii="Times New Roman" w:hAnsi="Times New Roman"/>
          <w:sz w:val="20"/>
          <w:szCs w:val="20"/>
        </w:rPr>
        <w:t>» по действующим тарифам. Все действия «ИСПОЛНИТЕЛЯ» и «ЗАКАЗЧИКА» отражаются в акте.</w:t>
      </w:r>
      <w:r>
        <w:rPr>
          <w:rFonts w:ascii="Times New Roman" w:hAnsi="Times New Roman"/>
          <w:bCs/>
          <w:spacing w:val="3"/>
          <w:sz w:val="20"/>
          <w:szCs w:val="20"/>
        </w:rPr>
        <w:t xml:space="preserve">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3.2. «ИСПОЛНИТЕЛЬ» вправе:</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3.2.1. Проводить плановые и внеплановые обследования охраняемого объекта.</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3.2.2. Приостанавливать оказание услуг по настоящему договору в одностороннем порядке, с уведомлением «ЗАКАЗЧИКА  за 10 (Десять) календарных дней, в следующих случаях:</w:t>
      </w:r>
    </w:p>
    <w:p>
      <w:pPr>
        <w:pStyle w:val="Normal"/>
        <w:shd w:val="clear" w:color="auto" w:fill="FFFFFF"/>
        <w:tabs>
          <w:tab w:val="clear" w:pos="709"/>
          <w:tab w:val="left" w:pos="-1276" w:leader="none"/>
          <w:tab w:val="left" w:pos="2127" w:leader="none"/>
        </w:tabs>
        <w:spacing w:before="0" w:after="0"/>
        <w:jc w:val="both"/>
        <w:rPr>
          <w:rFonts w:ascii="Times New Roman" w:hAnsi="Times New Roman"/>
          <w:sz w:val="20"/>
          <w:szCs w:val="20"/>
        </w:rPr>
      </w:pPr>
      <w:r>
        <w:rPr>
          <w:rFonts w:ascii="Times New Roman" w:hAnsi="Times New Roman"/>
          <w:sz w:val="20"/>
          <w:szCs w:val="20"/>
        </w:rPr>
        <w:t xml:space="preserve">              </w:t>
      </w:r>
      <w:r>
        <w:rPr>
          <w:rFonts w:ascii="Times New Roman" w:hAnsi="Times New Roman"/>
          <w:sz w:val="20"/>
          <w:szCs w:val="20"/>
        </w:rPr>
        <w:t>3.2.2.1. Задолженность «ЗАКАЗЧИКА» за услуги «ИСПОЛНИТЕЛЯ» составляет более 15 дней.</w:t>
      </w:r>
    </w:p>
    <w:p>
      <w:pPr>
        <w:pStyle w:val="Normal"/>
        <w:shd w:val="clear" w:color="auto" w:fill="FFFFFF"/>
        <w:tabs>
          <w:tab w:val="clear" w:pos="709"/>
          <w:tab w:val="left" w:pos="-1276" w:leader="none"/>
          <w:tab w:val="left" w:pos="702" w:leader="none"/>
        </w:tabs>
        <w:spacing w:before="0" w:after="0"/>
        <w:jc w:val="both"/>
        <w:rPr>
          <w:rFonts w:ascii="Times New Roman" w:hAnsi="Times New Roman"/>
          <w:sz w:val="20"/>
          <w:szCs w:val="20"/>
        </w:rPr>
      </w:pPr>
      <w:r>
        <w:rPr>
          <w:rFonts w:ascii="Times New Roman" w:hAnsi="Times New Roman"/>
          <w:sz w:val="20"/>
          <w:szCs w:val="20"/>
        </w:rPr>
        <w:tab/>
        <w:t>3.2.2.2. Неоплата «ЗАКАЗЧИКОМ»  дополнительных услуг по истечении 10 дней с момента предъявления  «ИСПОЛНИТЕЛЕМ» соответствующих документов на оплату.</w:t>
      </w:r>
    </w:p>
    <w:p>
      <w:pPr>
        <w:pStyle w:val="Normal"/>
        <w:shd w:val="clear" w:color="auto" w:fill="FFFFFF"/>
        <w:tabs>
          <w:tab w:val="clear" w:pos="709"/>
          <w:tab w:val="left" w:pos="-1276" w:leader="none"/>
          <w:tab w:val="left" w:pos="702" w:leader="none"/>
        </w:tabs>
        <w:spacing w:before="0" w:after="0"/>
        <w:jc w:val="both"/>
        <w:rPr>
          <w:rFonts w:ascii="Times New Roman" w:hAnsi="Times New Roman"/>
          <w:sz w:val="20"/>
          <w:szCs w:val="20"/>
        </w:rPr>
      </w:pPr>
      <w:r>
        <w:rPr>
          <w:rFonts w:ascii="Times New Roman" w:hAnsi="Times New Roman"/>
          <w:sz w:val="20"/>
          <w:szCs w:val="20"/>
        </w:rPr>
        <w:tab/>
        <w:t xml:space="preserve">3.2.2.3. Возникновение технических причин, не зависящих от «ИСПОЛНИТЕЛЯ» и препятствующих выполнению «ИСПОЛНИТЕЛЕМ» своих обязанностей (технические причины - отключение либо неисправность телефонной линии, радиоканала, сети электропитания на объекте, неисправность ТСО на объекте, аппаратуры СПИ на ПЦО, а также проведение на объекте ремонтно-строительных и иных работ, в результате которых нарушена работоспособность ТСО). </w:t>
      </w:r>
    </w:p>
    <w:p>
      <w:pPr>
        <w:pStyle w:val="BodyTextIndent3"/>
        <w:tabs>
          <w:tab w:val="left" w:pos="709" w:leader="none"/>
        </w:tabs>
        <w:spacing w:before="0" w:after="0"/>
        <w:ind w:left="0" w:hanging="0"/>
        <w:jc w:val="both"/>
        <w:rPr>
          <w:sz w:val="20"/>
          <w:szCs w:val="20"/>
        </w:rPr>
      </w:pPr>
      <w:r>
        <w:rPr>
          <w:sz w:val="20"/>
          <w:szCs w:val="20"/>
        </w:rPr>
        <w:tab/>
        <w:t>3.2.2.4. Непринятия мер «ЗАКАЗЧИКОМ»  для проведения капитального ремонта ТСО в установленные «ИСПОЛНИТЕЛЕМ» сроки, либо модернизации морально и физически устаревших ТСО на современные охранные системы.</w:t>
      </w:r>
    </w:p>
    <w:p>
      <w:pPr>
        <w:pStyle w:val="Normal"/>
        <w:shd w:val="clear" w:color="auto" w:fill="FFFFFF"/>
        <w:spacing w:before="0" w:after="0"/>
        <w:ind w:firstLine="708"/>
        <w:jc w:val="both"/>
        <w:rPr>
          <w:rFonts w:ascii="Times New Roman" w:hAnsi="Times New Roman"/>
          <w:sz w:val="20"/>
          <w:szCs w:val="20"/>
        </w:rPr>
      </w:pPr>
      <w:r>
        <w:rPr>
          <w:rFonts w:ascii="Times New Roman" w:hAnsi="Times New Roman"/>
          <w:sz w:val="20"/>
          <w:szCs w:val="20"/>
        </w:rPr>
        <w:t>3.2.2.5. Возникновения спора о праве собственности и управления имуществом, находящимся во владении (пользовании, распоряжении) «ЗАКАЗЧИКА» и являющимся объектом охраны, а также утраты права пользования (владения, распоряжения).</w:t>
      </w:r>
    </w:p>
    <w:p>
      <w:pPr>
        <w:pStyle w:val="BodyTextIndent3"/>
        <w:spacing w:before="0" w:after="0"/>
        <w:ind w:left="0" w:firstLine="708"/>
        <w:jc w:val="both"/>
        <w:rPr>
          <w:sz w:val="20"/>
          <w:szCs w:val="20"/>
        </w:rPr>
      </w:pPr>
      <w:r>
        <w:rPr>
          <w:sz w:val="20"/>
          <w:szCs w:val="20"/>
        </w:rPr>
        <w:t>3.2.2.6. Систематических ложных срабатываний ТСО (более трех раз в течение семи календарных дней) и не принятия «ЗАКАЗЧИКОМ», организацией, с которой заключен договор на обслуживание и ремонт ТСО, организационно-технических мер по устранению причин неисправности ТСО.</w:t>
      </w:r>
    </w:p>
    <w:p>
      <w:pPr>
        <w:pStyle w:val="Normal"/>
        <w:spacing w:before="0" w:after="0"/>
        <w:ind w:firstLine="720"/>
        <w:jc w:val="both"/>
        <w:rPr>
          <w:rFonts w:ascii="Times New Roman" w:hAnsi="Times New Roman"/>
          <w:sz w:val="20"/>
          <w:szCs w:val="20"/>
        </w:rPr>
      </w:pPr>
      <w:r>
        <w:rPr>
          <w:rFonts w:ascii="Times New Roman" w:hAnsi="Times New Roman"/>
          <w:sz w:val="20"/>
          <w:szCs w:val="20"/>
        </w:rPr>
        <w:t xml:space="preserve">3.2.2.7. Нарушение «ЗАКАЗЧИКОМ» своих обязанностей по настоящему Договору, невыполнение требований Инструкции по пользованию ТСО, а также не выполнение предписаний «ИСПОЛНИТЕЛЯ» о соблюдении установленных требований инженерно-технической укрепленности объекта, отраженных в Актах обследования. </w:t>
      </w:r>
    </w:p>
    <w:p>
      <w:pPr>
        <w:pStyle w:val="Normal"/>
        <w:spacing w:lineRule="auto" w:line="240" w:before="0" w:after="0"/>
        <w:jc w:val="both"/>
        <w:rPr>
          <w:rFonts w:ascii="Times New Roman" w:hAnsi="Times New Roman"/>
          <w:sz w:val="20"/>
          <w:szCs w:val="20"/>
        </w:rPr>
      </w:pPr>
      <w:r>
        <w:rPr>
          <w:rFonts w:ascii="Times New Roman" w:hAnsi="Times New Roman"/>
          <w:sz w:val="20"/>
          <w:szCs w:val="20"/>
        </w:rPr>
        <w:t xml:space="preserve">             </w:t>
      </w:r>
      <w:r>
        <w:rPr>
          <w:rFonts w:ascii="Times New Roman" w:hAnsi="Times New Roman"/>
          <w:sz w:val="20"/>
          <w:szCs w:val="20"/>
        </w:rPr>
        <w:t>3.3. Изменять тарифы на услуги в порядке, установленном законодательством.</w:t>
      </w:r>
    </w:p>
    <w:p>
      <w:pPr>
        <w:pStyle w:val="Normal"/>
        <w:spacing w:lineRule="auto" w:line="240" w:before="0" w:after="0"/>
        <w:jc w:val="both"/>
        <w:rPr>
          <w:rFonts w:ascii="Times New Roman" w:hAnsi="Times New Roman"/>
          <w:sz w:val="20"/>
          <w:szCs w:val="20"/>
        </w:rPr>
      </w:pPr>
      <w:r>
        <w:rPr>
          <w:rFonts w:ascii="Times New Roman" w:hAnsi="Times New Roman"/>
          <w:sz w:val="20"/>
          <w:szCs w:val="20"/>
        </w:rPr>
        <w:t xml:space="preserve">             </w:t>
      </w:r>
      <w:r>
        <w:rPr>
          <w:rFonts w:ascii="Times New Roman" w:hAnsi="Times New Roman"/>
          <w:sz w:val="20"/>
          <w:szCs w:val="20"/>
        </w:rPr>
        <w:t xml:space="preserve">3.4. Вносить изменения и дополнения  в договор. </w:t>
      </w:r>
    </w:p>
    <w:p>
      <w:pPr>
        <w:pStyle w:val="Normal"/>
        <w:spacing w:lineRule="auto" w:line="240" w:before="0" w:after="0"/>
        <w:jc w:val="both"/>
        <w:rPr>
          <w:rFonts w:ascii="Times New Roman" w:hAnsi="Times New Roman"/>
          <w:sz w:val="20"/>
          <w:szCs w:val="20"/>
        </w:rPr>
      </w:pPr>
      <w:r>
        <w:rPr>
          <w:rFonts w:ascii="Times New Roman" w:hAnsi="Times New Roman"/>
          <w:sz w:val="20"/>
          <w:szCs w:val="20"/>
        </w:rPr>
        <w:t xml:space="preserve">      </w:t>
      </w:r>
      <w:r>
        <w:rPr>
          <w:rFonts w:ascii="Times New Roman" w:hAnsi="Times New Roman"/>
          <w:sz w:val="20"/>
          <w:szCs w:val="20"/>
        </w:rPr>
        <w:t xml:space="preserve">3.5. Возобновление договора на охрану производится после устранения причин, послуживших основанием для приостановления или расторжения договора.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r>
    </w:p>
    <w:p>
      <w:pPr>
        <w:pStyle w:val="Normal"/>
        <w:spacing w:lineRule="auto" w:line="240" w:before="0" w:after="0"/>
        <w:ind w:firstLine="709"/>
        <w:jc w:val="center"/>
        <w:rPr>
          <w:rFonts w:ascii="Times New Roman" w:hAnsi="Times New Roman"/>
          <w:b/>
          <w:b/>
          <w:sz w:val="20"/>
          <w:szCs w:val="20"/>
        </w:rPr>
      </w:pPr>
      <w:r>
        <w:rPr>
          <w:rFonts w:ascii="Times New Roman" w:hAnsi="Times New Roman"/>
          <w:b/>
          <w:sz w:val="20"/>
          <w:szCs w:val="20"/>
        </w:rPr>
        <w:t>4. ПРАВА И ОБЯЗАННОСТИ «ЗАКАЗЧИКА»</w:t>
      </w:r>
    </w:p>
    <w:p>
      <w:pPr>
        <w:pStyle w:val="Normal"/>
        <w:spacing w:lineRule="auto" w:line="240" w:before="0" w:after="0"/>
        <w:ind w:firstLine="709"/>
        <w:jc w:val="center"/>
        <w:rPr>
          <w:rFonts w:ascii="Times New Roman" w:hAnsi="Times New Roman"/>
          <w:b/>
          <w:b/>
          <w:sz w:val="20"/>
          <w:szCs w:val="20"/>
        </w:rPr>
      </w:pPr>
      <w:r>
        <w:rPr>
          <w:rFonts w:ascii="Times New Roman" w:hAnsi="Times New Roman"/>
          <w:b/>
          <w:sz w:val="20"/>
          <w:szCs w:val="20"/>
        </w:rPr>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4.1. «ЗАКАЗЧИК» обязан: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4.1.1.Осуществлять в установленные сроки, определенные договором и актами обследования, мероприятия по технической укрепленности объекта и его оборудованию ТСО, в соответствии с действующими нормативными документами, создавать надлежащие условия для обеспечения сохранности материальных ценностей и содействовать «ИСПОЛНИТЕЛЮ» для выполнения им своих обязанностей. </w:t>
      </w:r>
    </w:p>
    <w:p>
      <w:pPr>
        <w:pStyle w:val="Normal"/>
        <w:spacing w:before="0" w:after="0"/>
        <w:ind w:firstLine="720"/>
        <w:jc w:val="both"/>
        <w:rPr>
          <w:rFonts w:ascii="Times New Roman" w:hAnsi="Times New Roman"/>
          <w:sz w:val="20"/>
          <w:szCs w:val="20"/>
        </w:rPr>
      </w:pPr>
      <w:r>
        <w:rPr>
          <w:rFonts w:ascii="Times New Roman" w:hAnsi="Times New Roman"/>
          <w:sz w:val="20"/>
          <w:szCs w:val="20"/>
        </w:rPr>
        <w:t>4.1.2. При заключении Договора предоставить «ИСПОЛНИТЕЛЮ» список лиц, имеющих право сдавать объект под охрану и снимать его с охраны с указанием их домашнего адреса и телефона. При изменении вышеуказанного Списка письменно уведомить об этом «ИСПОЛНИТЕЛЯ» в срок до ближайшего момента постановки объекта под охрану.</w:t>
      </w:r>
    </w:p>
    <w:p>
      <w:pPr>
        <w:pStyle w:val="Normal"/>
        <w:widowControl w:val="false"/>
        <w:spacing w:lineRule="auto" w:line="240" w:before="0" w:after="0"/>
        <w:ind w:firstLine="720"/>
        <w:jc w:val="both"/>
        <w:rPr>
          <w:rFonts w:ascii="Times New Roman" w:hAnsi="Times New Roman"/>
          <w:sz w:val="20"/>
          <w:szCs w:val="20"/>
        </w:rPr>
      </w:pPr>
      <w:r>
        <w:rPr>
          <w:rFonts w:ascii="Times New Roman" w:hAnsi="Times New Roman"/>
          <w:sz w:val="20"/>
          <w:szCs w:val="20"/>
        </w:rPr>
        <w:t>4.1.3. Выполнять требования Инструкции по пользованию ТСО. В целях исключения выездов ГЗ по ложному срабатыванию ТСО организовать своевременное проведение инструктажей с работниками «ЗАКАЗЧИКА», допущенными к использованию ТСО. Лиц, не ознакомленных под роспись с Инструкцией по пользованию ТСО и не прошедших инструктажи, не допускать к использованию ТСО.</w:t>
      </w:r>
    </w:p>
    <w:p>
      <w:pPr>
        <w:pStyle w:val="Normal"/>
        <w:spacing w:lineRule="auto" w:line="240" w:before="0" w:after="0"/>
        <w:ind w:firstLine="709"/>
        <w:jc w:val="both"/>
        <w:rPr>
          <w:rFonts w:ascii="Times New Roman" w:hAnsi="Times New Roman"/>
          <w:sz w:val="20"/>
          <w:szCs w:val="20"/>
          <w:highlight w:val="yellow"/>
        </w:rPr>
      </w:pPr>
      <w:r>
        <w:rPr>
          <w:rFonts w:ascii="Times New Roman" w:hAnsi="Times New Roman"/>
          <w:sz w:val="20"/>
          <w:szCs w:val="20"/>
        </w:rPr>
        <w:t xml:space="preserve">4.1.4. Письменно уведомлять «ИСПОЛНИТЕЛЯ» о предстоящем проведении на объектах ремонтно-строительных работ, реконструкции, переоборудования, демонтажа или доблокировке ТСО, сдаче объекта  в аренду (субаренду) или передачи объекта другим лицам по другим основаниям, об изменении на объектах режима или профиля работы, а также при проведении иных мероприятий, которые могут повлиять на техническое состояние ТСО, либо на возможность выполнения «ИСПОЛНИТЕЛЕМ» своих обязательств по настоящему договору, в срок не позднее чем за 5 (Пять) календарных дней до начала проведения таких мероприятий.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4.1.5. Принимать меры по стабильному электроснабжению ТСО, а также предоставлять «ИСПОЛНИТЕЛЮ» в соответствии с проектными решениями в исправном состоянии каналы связи (физические линии связи, линии электропередачи и т.п.) для передачи на пульт централизованного наблюдения  информации о состоянии ТСО, установленных на объекте, по обеспечению уверенного приема (прохождения) сигнала оператора сотовой связи. В случае отсутствия устойчивого сигнала связи, неисправности ТСО обращаться в организации, осуществляющие их ремонт и техническое обслуживание, уведомив об этом «ИСПОЛНИТЕЛЯ».</w:t>
      </w:r>
    </w:p>
    <w:p>
      <w:pPr>
        <w:pStyle w:val="Normal"/>
        <w:spacing w:before="0" w:after="0"/>
        <w:jc w:val="both"/>
        <w:rPr>
          <w:rFonts w:ascii="Times New Roman" w:hAnsi="Times New Roman"/>
          <w:sz w:val="20"/>
          <w:szCs w:val="20"/>
        </w:rPr>
      </w:pPr>
      <w:r>
        <w:rPr>
          <w:rFonts w:ascii="Times New Roman" w:hAnsi="Times New Roman"/>
          <w:sz w:val="20"/>
          <w:szCs w:val="20"/>
        </w:rPr>
        <w:t xml:space="preserve">        </w:t>
      </w:r>
      <w:r>
        <w:rPr>
          <w:rFonts w:ascii="Times New Roman" w:hAnsi="Times New Roman"/>
          <w:sz w:val="20"/>
          <w:szCs w:val="20"/>
        </w:rPr>
        <w:t xml:space="preserve">4.1.6. Сдавать объект под охрану «ИСПОЛНИТЕЛЮ» и снимать его с охраны  в  определенное сторонами время, и в соответствии с Инструкцией по пользованию ТСО. Производить за 2 часа до сдачи объекта под охрану проверку ТСО путем пробной постановки объекта на ПЦН, предварительно уведомив об этом дежурный персонал пункта централизованной охраны (далее – ПЦО) «ИСПОЛНИТЕЛЯ». В случаях выявления неисправностей ТСО немедленно направлять заявки </w:t>
      </w:r>
      <w:r>
        <w:rPr>
          <w:rFonts w:ascii="Times New Roman" w:hAnsi="Times New Roman"/>
          <w:color w:val="000000"/>
          <w:sz w:val="20"/>
          <w:szCs w:val="20"/>
        </w:rPr>
        <w:t>обслуживающей ТСО организации</w:t>
      </w:r>
      <w:r>
        <w:rPr>
          <w:rFonts w:ascii="Times New Roman" w:hAnsi="Times New Roman"/>
          <w:sz w:val="20"/>
          <w:szCs w:val="20"/>
        </w:rPr>
        <w:t xml:space="preserve">.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4.1.7. При поступлении информации о срабатывании ТСО на объекте в охраняемый период времени, незамедлительно прибыть на объект и совместно с «ИСПОЛНИТЕЛЕМ» произвести вскрытие объекта для осмотра помещений с целью выяснения причин срабатывания  ТСО с составлением  акта перезакрытия охраняемого объекта в 2-х экземплярах,  по одному для каждой из сторон.</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4.1.8. Оплатить «ИСПОЛНИТЕЛЮ» оказанные дополнительные услуги по действующим тарифам «ИСПОЛНИТЕЛЯ».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4.1.9. Не разглашать информацию, связанную с охраной объекта</w:t>
      </w:r>
      <w:r>
        <w:rPr>
          <w:rFonts w:ascii="Times New Roman" w:hAnsi="Times New Roman"/>
          <w:color w:val="FF00FF"/>
          <w:sz w:val="20"/>
          <w:szCs w:val="20"/>
        </w:rPr>
        <w:t>.</w:t>
      </w:r>
      <w:r>
        <w:rPr>
          <w:rFonts w:ascii="Times New Roman" w:hAnsi="Times New Roman"/>
          <w:sz w:val="20"/>
          <w:szCs w:val="20"/>
        </w:rPr>
        <w:t xml:space="preserve">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4.1.10. Своевременно производить оплату за оказанные услуги в соответствии с разделом 5 настоящего  договора.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4.1.11. Письменно уведомлять «ИСПОЛНИТЕЛЯ» в однодневный срок о заключении (расторжении) договора на техническое обслуживание ТСО на объекте.</w:t>
      </w:r>
    </w:p>
    <w:p>
      <w:pPr>
        <w:pStyle w:val="BodyTextIndent2"/>
        <w:spacing w:lineRule="auto" w:line="240" w:before="0" w:after="0"/>
        <w:ind w:left="0" w:firstLine="709"/>
        <w:jc w:val="both"/>
        <w:rPr>
          <w:sz w:val="20"/>
          <w:szCs w:val="20"/>
        </w:rPr>
      </w:pPr>
      <w:r>
        <w:rPr>
          <w:sz w:val="20"/>
          <w:szCs w:val="20"/>
        </w:rPr>
        <w:t>4.1.12. В  3-х дневный срок письменно уведомить  «ИСПОЛНИТЕЛЯ» о наличии спора о праве собственности (владения, пользования, распоряжения) и управления имуществом.</w:t>
      </w:r>
    </w:p>
    <w:p>
      <w:pPr>
        <w:pStyle w:val="Normal"/>
        <w:spacing w:lineRule="auto" w:line="240" w:before="0" w:after="0"/>
        <w:ind w:firstLine="708"/>
        <w:jc w:val="both"/>
        <w:rPr>
          <w:rFonts w:ascii="Times New Roman" w:hAnsi="Times New Roman"/>
          <w:sz w:val="20"/>
          <w:szCs w:val="20"/>
        </w:rPr>
      </w:pPr>
      <w:r>
        <w:rPr>
          <w:rFonts w:ascii="Times New Roman" w:hAnsi="Times New Roman"/>
          <w:sz w:val="20"/>
          <w:szCs w:val="20"/>
        </w:rPr>
        <w:t xml:space="preserve">4.1.13. Принимать меры к поддержанию положительного баланса на счете </w:t>
      </w:r>
      <w:r>
        <w:rPr>
          <w:rFonts w:ascii="Times New Roman" w:hAnsi="Times New Roman"/>
          <w:sz w:val="20"/>
          <w:szCs w:val="20"/>
          <w:lang w:val="en-US"/>
        </w:rPr>
        <w:t>SIM</w:t>
      </w:r>
      <w:r>
        <w:rPr>
          <w:rFonts w:ascii="Times New Roman" w:hAnsi="Times New Roman"/>
          <w:sz w:val="20"/>
          <w:szCs w:val="20"/>
        </w:rPr>
        <w:t xml:space="preserve">-карты сотового телефона,  поддерживать в сотовом телефоне включенной функцию «автодозвон», не подключать в сотовом телефоне функцию «антиопределитель номера», своевременно производить подзарядку аккумуляторной батареи мобильного телефона, поддерживать его в исправном состоянии. </w:t>
      </w:r>
    </w:p>
    <w:p>
      <w:pPr>
        <w:pStyle w:val="Style24"/>
        <w:spacing w:before="0" w:after="0"/>
        <w:ind w:left="0" w:firstLine="709"/>
        <w:jc w:val="both"/>
        <w:rPr>
          <w:sz w:val="20"/>
          <w:szCs w:val="20"/>
        </w:rPr>
      </w:pPr>
      <w:r>
        <w:rPr>
          <w:sz w:val="20"/>
          <w:szCs w:val="20"/>
        </w:rPr>
        <w:t xml:space="preserve">4.1.14. Организовать эксплуатационно-техническое обслуживание и ремонт ТСО на объекте. </w:t>
      </w:r>
    </w:p>
    <w:p>
      <w:pPr>
        <w:pStyle w:val="Style24"/>
        <w:spacing w:before="0" w:after="0"/>
        <w:ind w:left="0" w:firstLine="708"/>
        <w:jc w:val="both"/>
        <w:rPr>
          <w:sz w:val="20"/>
          <w:szCs w:val="20"/>
        </w:rPr>
      </w:pPr>
      <w:r>
        <w:rPr>
          <w:sz w:val="20"/>
          <w:szCs w:val="20"/>
        </w:rPr>
        <w:t xml:space="preserve">4.1.15. Перед  сдачей  объекта  под  охрану,  проверять, чтобы  в охраняемом  помещении не  осталось посторонних лиц, животных, включенных электронагревательных приборов и других источников огня.   </w:t>
      </w:r>
    </w:p>
    <w:p>
      <w:pPr>
        <w:pStyle w:val="Normal"/>
        <w:spacing w:before="0" w:after="0"/>
        <w:ind w:firstLine="720"/>
        <w:jc w:val="both"/>
        <w:rPr>
          <w:rFonts w:ascii="Times New Roman" w:hAnsi="Times New Roman"/>
          <w:sz w:val="20"/>
          <w:szCs w:val="20"/>
        </w:rPr>
      </w:pPr>
      <w:r>
        <w:rPr>
          <w:rFonts w:ascii="Times New Roman" w:hAnsi="Times New Roman"/>
          <w:sz w:val="20"/>
          <w:szCs w:val="20"/>
        </w:rPr>
        <w:t xml:space="preserve">4.1.16.Незамедлительно информировать «ИСПОЛНИТЕЛЯ» о фактах утери идентификатора доступа на объекты (карты, электронные ключи, брелки и др.). </w:t>
      </w:r>
    </w:p>
    <w:p>
      <w:pPr>
        <w:pStyle w:val="Style24"/>
        <w:spacing w:before="0" w:after="0"/>
        <w:ind w:left="0" w:hanging="0"/>
        <w:rPr>
          <w:sz w:val="20"/>
          <w:szCs w:val="20"/>
        </w:rPr>
      </w:pPr>
      <w:r>
        <w:rPr>
          <w:sz w:val="20"/>
          <w:szCs w:val="20"/>
        </w:rPr>
        <w:t xml:space="preserve">              </w:t>
      </w:r>
      <w:r>
        <w:rPr>
          <w:sz w:val="20"/>
          <w:szCs w:val="20"/>
        </w:rPr>
        <w:t>4.2. «ЗАКАЗЧИК» вправе:</w:t>
      </w:r>
    </w:p>
    <w:p>
      <w:pPr>
        <w:pStyle w:val="Style24"/>
        <w:spacing w:before="0" w:after="0"/>
        <w:ind w:left="0" w:hanging="0"/>
        <w:jc w:val="both"/>
        <w:rPr>
          <w:sz w:val="20"/>
          <w:szCs w:val="20"/>
        </w:rPr>
      </w:pPr>
      <w:r>
        <w:rPr>
          <w:sz w:val="20"/>
          <w:szCs w:val="20"/>
        </w:rPr>
        <w:tab/>
        <w:t>4.2.1. Самостоятельно определять и изменять состав лиц, ответственных за постановку объекта на охрану и его снятие.</w:t>
      </w:r>
    </w:p>
    <w:p>
      <w:pPr>
        <w:pStyle w:val="Style24"/>
        <w:spacing w:before="0" w:after="0"/>
        <w:ind w:left="0" w:firstLine="709"/>
        <w:jc w:val="both"/>
        <w:rPr>
          <w:sz w:val="20"/>
          <w:szCs w:val="20"/>
        </w:rPr>
      </w:pPr>
      <w:r>
        <w:rPr>
          <w:sz w:val="20"/>
          <w:szCs w:val="20"/>
        </w:rPr>
        <w:t>4.2.2. Изменять режим охраны объекта, письменно уведомив об этом «ИСПОЛНИТЕЛЯ» не менее, чем за 5 календарных дней.</w:t>
      </w:r>
    </w:p>
    <w:p>
      <w:pPr>
        <w:pStyle w:val="Style24"/>
        <w:spacing w:before="0" w:after="0"/>
        <w:ind w:left="0" w:firstLine="709"/>
        <w:jc w:val="both"/>
        <w:rPr>
          <w:sz w:val="20"/>
          <w:szCs w:val="20"/>
        </w:rPr>
      </w:pPr>
      <w:r>
        <w:rPr>
          <w:sz w:val="20"/>
          <w:szCs w:val="20"/>
        </w:rPr>
        <w:t>4.2.3. Принимать участие в обследовании объекта.</w:t>
      </w:r>
    </w:p>
    <w:p>
      <w:pPr>
        <w:pStyle w:val="Style24"/>
        <w:spacing w:before="0" w:after="0"/>
        <w:ind w:left="0" w:hanging="0"/>
        <w:jc w:val="both"/>
        <w:rPr>
          <w:sz w:val="20"/>
          <w:szCs w:val="20"/>
        </w:rPr>
      </w:pPr>
      <w:r>
        <w:rPr>
          <w:sz w:val="20"/>
          <w:szCs w:val="20"/>
        </w:rPr>
        <w:tab/>
        <w:t>4.2.4. Приостанавливать и возобновлять действие договора, письменно уведомив «ИСПОЛНИТЕЛЯ» не менее чем за 15 календарных дней.</w:t>
      </w:r>
    </w:p>
    <w:p>
      <w:pPr>
        <w:pStyle w:val="Normal"/>
        <w:tabs>
          <w:tab w:val="left" w:pos="709" w:leader="none"/>
        </w:tabs>
        <w:spacing w:lineRule="auto" w:line="240" w:before="0" w:after="0"/>
        <w:jc w:val="both"/>
        <w:rPr>
          <w:rFonts w:ascii="Times New Roman" w:hAnsi="Times New Roman"/>
          <w:sz w:val="20"/>
          <w:szCs w:val="20"/>
        </w:rPr>
      </w:pPr>
      <w:r>
        <w:rPr>
          <w:rFonts w:ascii="Times New Roman" w:hAnsi="Times New Roman"/>
          <w:sz w:val="20"/>
          <w:szCs w:val="20"/>
        </w:rPr>
        <w:tab/>
        <w:t>4.2.5. Требовать от «ИСПОЛНИТЕЛЯ» возмещения ущерба, причиненного «ЗАКАЗЧИКУ» в результате невыполнения им своих обязанностей по настоящему договору.</w:t>
      </w:r>
    </w:p>
    <w:p>
      <w:pPr>
        <w:pStyle w:val="Normal"/>
        <w:tabs>
          <w:tab w:val="left" w:pos="709" w:leader="none"/>
        </w:tabs>
        <w:spacing w:lineRule="auto" w:line="240" w:before="0" w:after="0"/>
        <w:jc w:val="both"/>
        <w:rPr>
          <w:rFonts w:ascii="Times New Roman" w:hAnsi="Times New Roman"/>
          <w:bCs/>
          <w:sz w:val="20"/>
          <w:szCs w:val="20"/>
        </w:rPr>
      </w:pPr>
      <w:r>
        <w:rPr>
          <w:rFonts w:ascii="Times New Roman" w:hAnsi="Times New Roman"/>
          <w:bCs/>
          <w:sz w:val="20"/>
          <w:szCs w:val="20"/>
        </w:rPr>
        <w:tab/>
        <w:t xml:space="preserve">4.2.6. </w:t>
      </w:r>
      <w:r>
        <w:rPr>
          <w:rFonts w:ascii="Times New Roman" w:hAnsi="Times New Roman"/>
          <w:sz w:val="20"/>
          <w:szCs w:val="20"/>
        </w:rPr>
        <w:t xml:space="preserve">Сдавать объект под охрану «ИСПОЛНИТЕЛЮ» и снимать его с охраны  </w:t>
      </w:r>
      <w:r>
        <w:rPr>
          <w:rFonts w:ascii="Times New Roman" w:hAnsi="Times New Roman"/>
          <w:bCs/>
          <w:sz w:val="20"/>
          <w:szCs w:val="20"/>
        </w:rPr>
        <w:t>в период времени, указанный в Дислокации (Приложение № 1).</w:t>
      </w:r>
    </w:p>
    <w:p>
      <w:pPr>
        <w:pStyle w:val="Normal"/>
        <w:tabs>
          <w:tab w:val="left" w:pos="709" w:leader="none"/>
        </w:tabs>
        <w:spacing w:lineRule="auto" w:line="240" w:before="0" w:after="0"/>
        <w:jc w:val="both"/>
        <w:rPr>
          <w:rFonts w:ascii="Times New Roman" w:hAnsi="Times New Roman"/>
          <w:sz w:val="20"/>
          <w:szCs w:val="20"/>
        </w:rPr>
      </w:pPr>
      <w:r>
        <w:rPr>
          <w:rFonts w:ascii="Times New Roman" w:hAnsi="Times New Roman"/>
          <w:sz w:val="20"/>
          <w:szCs w:val="20"/>
        </w:rPr>
      </w:r>
    </w:p>
    <w:p>
      <w:pPr>
        <w:pStyle w:val="Style24"/>
        <w:spacing w:before="0" w:after="0"/>
        <w:ind w:left="0" w:firstLine="1"/>
        <w:jc w:val="center"/>
        <w:rPr>
          <w:b/>
          <w:b/>
          <w:sz w:val="20"/>
          <w:szCs w:val="20"/>
        </w:rPr>
      </w:pPr>
      <w:r>
        <w:rPr>
          <w:b/>
          <w:sz w:val="20"/>
          <w:szCs w:val="20"/>
        </w:rPr>
        <w:t>5.  СУММА ДОГОВОРА И ПОРЯДОК РАСЧЕТОВ</w:t>
      </w:r>
    </w:p>
    <w:p>
      <w:pPr>
        <w:pStyle w:val="Style24"/>
        <w:spacing w:before="0" w:after="0"/>
        <w:ind w:left="0" w:firstLine="1"/>
        <w:jc w:val="center"/>
        <w:rPr>
          <w:b/>
          <w:b/>
          <w:sz w:val="20"/>
          <w:szCs w:val="20"/>
        </w:rPr>
      </w:pPr>
      <w:r>
        <w:rPr>
          <w:b/>
          <w:sz w:val="20"/>
          <w:szCs w:val="20"/>
        </w:rPr>
      </w:r>
    </w:p>
    <w:p>
      <w:pPr>
        <w:pStyle w:val="Normal"/>
        <w:spacing w:lineRule="auto" w:line="240" w:before="0" w:after="0"/>
        <w:ind w:firstLine="709"/>
        <w:jc w:val="both"/>
        <w:rPr>
          <w:rFonts w:ascii="Times New Roman" w:hAnsi="Times New Roman"/>
          <w:color w:val="FF0000"/>
          <w:sz w:val="20"/>
          <w:szCs w:val="20"/>
        </w:rPr>
      </w:pPr>
      <w:r>
        <w:rPr>
          <w:rFonts w:ascii="Times New Roman" w:hAnsi="Times New Roman"/>
          <w:sz w:val="20"/>
          <w:szCs w:val="20"/>
        </w:rPr>
        <w:t>5.1. Сумма договора в зависимости от времени охраны  указывается в Дислокации и составляет ____________________________________________.</w:t>
      </w:r>
    </w:p>
    <w:p>
      <w:pPr>
        <w:pStyle w:val="Normal"/>
        <w:spacing w:lineRule="auto" w:line="240" w:before="0" w:after="0"/>
        <w:ind w:firstLine="709"/>
        <w:jc w:val="both"/>
        <w:rPr>
          <w:color w:val="000000"/>
        </w:rPr>
      </w:pPr>
      <w:r>
        <w:rPr>
          <w:rFonts w:ascii="Times New Roman" w:hAnsi="Times New Roman"/>
          <w:color w:val="000000"/>
          <w:sz w:val="20"/>
          <w:szCs w:val="20"/>
        </w:rPr>
        <w:t xml:space="preserve">5.2. </w:t>
      </w:r>
      <w:r>
        <w:rPr>
          <w:rFonts w:eastAsia="Times New Roman" w:cs="Times New Roman" w:ascii="Times New Roman" w:hAnsi="Times New Roman"/>
          <w:color w:val="000000"/>
          <w:sz w:val="20"/>
          <w:szCs w:val="20"/>
        </w:rPr>
        <w:t xml:space="preserve">Оплата услуг, предоставляемых «ИСПОЛНИТЕЛЕМ» по настоящему Договору, производится  ежемесячно путем перечисления «ЗАКАЗЧИКОМ» денежной суммы в соответствии с Дислокацией (Приложение № 1) на лицевой счет филиала ФГКУ «УВО ВНГ России по Удмуртской Республике» (лицевой счет ФГКУ «УВО ВНГ России по Удмуртской Республике» по договорам, заключенным с ФГКУ «УВО ВНГ России по Удмуртской Республике») до 15 (пятнадцатого) числа текущего месяца на основании выставленного до 5 числа текущего месяца счетов за оказанные услуги.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5.3. Оплата за дополнительные услуги, оказанные «ИСПОЛНИТЕЛЕМ», связанные с выездами ГЗ по ложным срабатываниям по вине «ЗАКАЗЧИКА», производится  в течение 10 календарных дней со дня получения счета.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5.</w:t>
      </w:r>
      <w:r>
        <w:rPr>
          <w:rFonts w:ascii="Times New Roman" w:hAnsi="Times New Roman"/>
          <w:sz w:val="20"/>
          <w:szCs w:val="20"/>
        </w:rPr>
        <w:t>4</w:t>
      </w:r>
      <w:r>
        <w:rPr>
          <w:rFonts w:ascii="Times New Roman" w:hAnsi="Times New Roman"/>
          <w:sz w:val="20"/>
          <w:szCs w:val="20"/>
        </w:rPr>
        <w:t>. Сумма договора может быть изменена «ИСПОЛНИТЕЛЕМ» в связи с изменением тарифов на услуги охраны по согласованию с «ЗАКАЗЧИКОМ».</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r>
    </w:p>
    <w:p>
      <w:pPr>
        <w:pStyle w:val="Normal"/>
        <w:spacing w:lineRule="auto" w:line="240" w:before="0" w:after="0"/>
        <w:ind w:firstLine="709"/>
        <w:jc w:val="center"/>
        <w:rPr>
          <w:rFonts w:ascii="Times New Roman" w:hAnsi="Times New Roman"/>
          <w:b/>
          <w:b/>
          <w:sz w:val="20"/>
          <w:szCs w:val="20"/>
        </w:rPr>
      </w:pPr>
      <w:r>
        <w:rPr>
          <w:rFonts w:ascii="Times New Roman" w:hAnsi="Times New Roman"/>
          <w:b/>
          <w:sz w:val="20"/>
          <w:szCs w:val="20"/>
        </w:rPr>
        <w:t>6. ОТВЕТСТВЕННОСТЬ СТОРОН</w:t>
      </w:r>
    </w:p>
    <w:p>
      <w:pPr>
        <w:pStyle w:val="Normal"/>
        <w:spacing w:lineRule="auto" w:line="240" w:before="0" w:after="0"/>
        <w:ind w:firstLine="709"/>
        <w:jc w:val="center"/>
        <w:rPr>
          <w:rFonts w:ascii="Times New Roman" w:hAnsi="Times New Roman"/>
          <w:b/>
          <w:b/>
          <w:i/>
          <w:i/>
          <w:sz w:val="20"/>
          <w:szCs w:val="20"/>
        </w:rPr>
      </w:pPr>
      <w:r>
        <w:rPr>
          <w:rFonts w:ascii="Times New Roman" w:hAnsi="Times New Roman"/>
          <w:b/>
          <w:i/>
          <w:sz w:val="20"/>
          <w:szCs w:val="20"/>
        </w:rPr>
      </w:r>
    </w:p>
    <w:p>
      <w:pPr>
        <w:pStyle w:val="Style24"/>
        <w:spacing w:before="0" w:after="0"/>
        <w:ind w:left="0" w:firstLine="708"/>
        <w:jc w:val="both"/>
        <w:rPr>
          <w:sz w:val="20"/>
          <w:szCs w:val="20"/>
        </w:rPr>
      </w:pPr>
      <w:r>
        <w:rPr>
          <w:sz w:val="20"/>
          <w:szCs w:val="20"/>
        </w:rPr>
        <w:t xml:space="preserve">6.1. «ИСПОЛНИТЕЛЬ» несёт ответственность за ущерб, причиненный имуществу «ЗАКАЗЧИКА» в охраняемое время на охраняемом объекте,  причиненный кражами, совершёнными посредством взлома охраняемого объекта, помещений, запоров, замков, окон, стен, полов, потолочных перекрытий, в результате невыполнения или ненадлежащего выполнения «ИСПОЛНИТЕЛЕМ»  своих обязательств по договору.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6.2. Возмещение «ЗАКАЗЧИКУ» причиненного ущерба производится  на основании вступившего в законную силу решения суда, подтверждающего вину «ИСПОЛНИТЕЛЯ». Факт кражи посторонними лицами, проникшими на объект в охраняемое время, устанавливается  органами дознания, следствия или суда. Размер ущерба должен быть  подтвержден соответствующими документами и актом сверки остатков материальных ценностей на объекте «ЗАКАЗЧИКА» с данными бухгалтерского учета с участием «ИСПОЛНИТЕЛЯ».</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6.3. Возврат  «ЗАКАЗЧИКУ» похищенных ценностей, изъятых следственными органами у лиц, совершивших кражу, производится этими органами или судом в установленном законом порядке. При этом «ИСПОЛНИТЕЛЬ» не принимает на ответственное хранение от указанных органов имущество, подлежащее возврату «ЗАКАЗЧИКУ». Стоимость возвращенных материальных ценностей исключается из общей суммы требований, которые могут быть заявлены «ИСПОЛНИТЕЛЮ», а ранее возмещенная сумма за эти ценности выплачивается «ЗАКАЗЧИКОМ» «ИСПОЛНИТЕЛЮ» в течение 15 дней после получения ценностей «ЗАКАЗЧИКОМ». Если часть возвращенных материальных ценностей окажется утратившей стоимость, об этом составляется акт с участием представителей обеих сторон для определения процента их годности. В этом случае «ИСПОЛНИТЕЛЕМ» возмещается только размер уценки. </w:t>
      </w:r>
    </w:p>
    <w:p>
      <w:pPr>
        <w:pStyle w:val="Style24"/>
        <w:spacing w:before="0" w:after="0"/>
        <w:ind w:left="0" w:firstLine="708"/>
        <w:jc w:val="both"/>
        <w:rPr>
          <w:sz w:val="20"/>
          <w:szCs w:val="20"/>
        </w:rPr>
      </w:pPr>
      <w:r>
        <w:rPr>
          <w:sz w:val="20"/>
          <w:szCs w:val="20"/>
        </w:rPr>
        <w:t>6.4.  При неуплате «ЗАКАЗЧИКОМ» в установленные настоящим договором сроки сумм за охранные услуги начисляется пеня в размере 1/300 ставки рефинансирования Центрального Банка  РФ за каждый день просрочки платежа.</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6.5. «ЗАКАЗЧИК» оплачивает дополнительные услуги в размере, предусмотренном действующими тарифами «ИСПОЛНИТЕЛЯ», в случаях нарушения «ЗАКАЗЧИКОМ» Инструкции о порядке пользования ТСО (ОПС), если это послужило причиной необоснованного выезда ГЗ на охраняемый объект.</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r>
    </w:p>
    <w:p>
      <w:pPr>
        <w:pStyle w:val="Normal"/>
        <w:spacing w:lineRule="auto" w:line="240" w:before="0" w:after="0"/>
        <w:ind w:firstLine="709"/>
        <w:jc w:val="center"/>
        <w:rPr>
          <w:rFonts w:ascii="Times New Roman" w:hAnsi="Times New Roman"/>
          <w:b/>
          <w:b/>
          <w:sz w:val="20"/>
          <w:szCs w:val="20"/>
        </w:rPr>
      </w:pPr>
      <w:r>
        <w:rPr>
          <w:rFonts w:ascii="Times New Roman" w:hAnsi="Times New Roman"/>
          <w:b/>
          <w:sz w:val="20"/>
          <w:szCs w:val="20"/>
        </w:rPr>
        <w:t>7. ОБСТОЯТЕЛЬСТВА, ИСКЛЮЧАЮЩИЕ ОТВЕТСТВЕННОСТЬ</w:t>
      </w:r>
    </w:p>
    <w:p>
      <w:pPr>
        <w:pStyle w:val="Normal"/>
        <w:spacing w:lineRule="auto" w:line="240" w:before="0" w:after="0"/>
        <w:ind w:firstLine="709"/>
        <w:jc w:val="center"/>
        <w:rPr>
          <w:rFonts w:ascii="Times New Roman" w:hAnsi="Times New Roman"/>
          <w:b/>
          <w:b/>
          <w:sz w:val="20"/>
          <w:szCs w:val="20"/>
        </w:rPr>
      </w:pPr>
      <w:r>
        <w:rPr>
          <w:rFonts w:ascii="Times New Roman" w:hAnsi="Times New Roman"/>
          <w:b/>
          <w:sz w:val="20"/>
          <w:szCs w:val="20"/>
        </w:rPr>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7.1.  «ИСПОЛНИТЕЛЬ» освобождается от ответственности в случае, когда докажет отсутствие своей вины, в частности «ИСПОЛНИТЕЛЬ» не несет ответственности:</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7.1.1. За ущерб, причиненный посторонними лицами, в результате несоблюдения  «ЗАКАЗЧИКОМ» Инструкции  по пользованию ТСО.</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7.1.2. За ущерб, причиненный посторонними лицами, если объект не был передан «ЗАКАЗЧИКОМ» под охрану на ПЦН из-за отсутствия на объекте электроэнергии, неисправности каналов связи средств охранно-пожарной сигнализации с ПЦО, а также в случае сдачи объекта под охрану с нарушением технической укрепленности объекта, порядка пользования ТСО или порядка сдачи объекта под охрану согласно  Инструкции по пользованию ТСО.</w:t>
      </w:r>
    </w:p>
    <w:p>
      <w:pPr>
        <w:pStyle w:val="Normal"/>
        <w:tabs>
          <w:tab w:val="clear" w:pos="709"/>
          <w:tab w:val="left" w:pos="9356" w:leader="none"/>
        </w:tabs>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7.1.3. В случае невыполнения «ЗАКАЗЧИКОМ» требований по технической укрепленности объекта, по оборудованию или ремонту средств ТСО, а также за не выполнение своих обязательств по договору, не выполнение предписаний в актах обследования, порядка хранения ценностей, денежных средств, оружия или  другого имущества  в охраняемое время, если нарушение этих требований явилось причиной ущерба. </w:t>
      </w:r>
    </w:p>
    <w:p>
      <w:pPr>
        <w:pStyle w:val="Normal"/>
        <w:tabs>
          <w:tab w:val="clear" w:pos="709"/>
          <w:tab w:val="left" w:pos="9356" w:leader="none"/>
        </w:tabs>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7.1.4. В связи с загруженностью сотовой сети, сбоями работы сервера оператора сотовой связи и другими причинами, влияющими на устойчивую работу канала сотовой связи, а также в случае не обеспечения «ЗАКАЗЧИКОМ» необходимого баланса денежных средств на счету соответствующего номера мобильного телефона.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7.1.5. За оставленное в охраняемом помещении личное имущество работников «ЗАКАЗЧИКА» и имущество сторонних организаций, с  которыми не заключены самостоятельные договоры на оказание охранных услуг, а также за денежные средства, оставленные на объекте сверх суммы остатка, разрешенного кредитным учреждением.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7.1.6. За ущерб, причиненный «ЗАКАЗЧИКУ» в охраняемый период времени иным способом, не связанным с проникновением сторонних лиц на охраняемый объект (пожар, затопление и т.п.).</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7.1.7. За ущерб, причиненный имуществу «ЗАКАЗЧИКА» в результате действий сотрудников «ИСПОЛНИТЕЛЯ» по задержанию преступников.</w:t>
      </w:r>
    </w:p>
    <w:p>
      <w:pPr>
        <w:pStyle w:val="Normal"/>
        <w:spacing w:lineRule="auto" w:line="240" w:before="0" w:after="0"/>
        <w:jc w:val="both"/>
        <w:rPr>
          <w:rFonts w:ascii="Times New Roman" w:hAnsi="Times New Roman"/>
          <w:sz w:val="20"/>
          <w:szCs w:val="20"/>
        </w:rPr>
      </w:pPr>
      <w:r>
        <w:rPr>
          <w:rFonts w:ascii="Times New Roman" w:hAnsi="Times New Roman"/>
          <w:sz w:val="20"/>
          <w:szCs w:val="20"/>
        </w:rPr>
        <w:t xml:space="preserve">               </w:t>
      </w:r>
      <w:r>
        <w:rPr>
          <w:rFonts w:ascii="Times New Roman" w:hAnsi="Times New Roman"/>
          <w:sz w:val="20"/>
          <w:szCs w:val="20"/>
        </w:rPr>
        <w:t>7.1.8. За ущерб, причиненный преступником внутри охраняемого помещения, если он проник в это помещение в неохраняемое время и покинул его в охраняемое время либо после его открытия.</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7.1.9.   В случае причинения ущерба в период времени, не указанный в настоящем Договоре.</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7.1.10. Если представитель «ЗАКАЗЧИКА» не прибыл своевременно на охраняемый объект в случае срабатывания ТСО для его перезакрытия. </w:t>
      </w:r>
    </w:p>
    <w:p>
      <w:pPr>
        <w:pStyle w:val="Style24"/>
        <w:spacing w:before="0" w:after="0"/>
        <w:ind w:left="0" w:firstLine="708"/>
        <w:jc w:val="both"/>
        <w:rPr>
          <w:sz w:val="20"/>
          <w:szCs w:val="20"/>
        </w:rPr>
      </w:pPr>
      <w:r>
        <w:rPr>
          <w:sz w:val="20"/>
          <w:szCs w:val="20"/>
        </w:rPr>
        <w:t xml:space="preserve">7.1.11. «ИСПОЛНИТЕЛЬ» не несет ответственности за нарушение целостности объекта при проникновении или попытке проникновения на него посторонних лиц, а также в случае причинения ущерба конструкциям и деталям, расположенным по внешнему периметру объекта (замки, двери, окна, оконные, дверные и витринные стекла и т.п.). </w:t>
      </w:r>
    </w:p>
    <w:p>
      <w:pPr>
        <w:pStyle w:val="Style24"/>
        <w:spacing w:before="0" w:after="0"/>
        <w:ind w:left="0" w:firstLine="708"/>
        <w:jc w:val="both"/>
        <w:rPr>
          <w:sz w:val="20"/>
          <w:szCs w:val="20"/>
        </w:rPr>
      </w:pPr>
      <w:r>
        <w:rPr>
          <w:sz w:val="20"/>
          <w:szCs w:val="20"/>
        </w:rPr>
        <w:t>7.1.12. Приостановления оказания услуг охраны на объекте.</w:t>
      </w:r>
    </w:p>
    <w:p>
      <w:pPr>
        <w:pStyle w:val="Style24"/>
        <w:spacing w:before="0" w:after="0"/>
        <w:ind w:left="0" w:firstLine="708"/>
        <w:jc w:val="both"/>
        <w:rPr>
          <w:sz w:val="20"/>
          <w:szCs w:val="20"/>
        </w:rPr>
      </w:pPr>
      <w:r>
        <w:rPr>
          <w:sz w:val="20"/>
          <w:szCs w:val="20"/>
        </w:rPr>
        <w:t xml:space="preserve">7.1.13. Проведения ревизии (сверки) после проникновения на объект посторонних лиц в охраняемое время без участия представителя «ИСПОЛНИТЕЛЯ». </w:t>
      </w:r>
    </w:p>
    <w:p>
      <w:pPr>
        <w:pStyle w:val="Style24"/>
        <w:spacing w:before="0" w:after="0"/>
        <w:ind w:left="0" w:firstLine="708"/>
        <w:jc w:val="both"/>
        <w:rPr>
          <w:sz w:val="20"/>
          <w:szCs w:val="20"/>
        </w:rPr>
      </w:pPr>
      <w:r>
        <w:rPr>
          <w:sz w:val="20"/>
          <w:szCs w:val="20"/>
        </w:rPr>
      </w:r>
    </w:p>
    <w:p>
      <w:pPr>
        <w:pStyle w:val="PlainText"/>
        <w:numPr>
          <w:ilvl w:val="0"/>
          <w:numId w:val="0"/>
        </w:numPr>
        <w:ind w:left="0" w:hanging="0"/>
        <w:jc w:val="center"/>
        <w:outlineLvl w:val="0"/>
        <w:rPr>
          <w:rFonts w:ascii="Times New Roman" w:hAnsi="Times New Roman"/>
          <w:b/>
          <w:b/>
        </w:rPr>
      </w:pPr>
      <w:r>
        <w:rPr>
          <w:rFonts w:ascii="Times New Roman" w:hAnsi="Times New Roman"/>
          <w:b/>
        </w:rPr>
        <w:t>8.  ОБСТОЯТЕЛЬСТВА НЕПРЕОДОЛИМОЙ СИЛЫ</w:t>
      </w:r>
    </w:p>
    <w:p>
      <w:pPr>
        <w:pStyle w:val="PlainText"/>
        <w:numPr>
          <w:ilvl w:val="0"/>
          <w:numId w:val="0"/>
        </w:numPr>
        <w:ind w:left="0" w:hanging="0"/>
        <w:jc w:val="center"/>
        <w:outlineLvl w:val="0"/>
        <w:rPr>
          <w:rFonts w:ascii="Times New Roman" w:hAnsi="Times New Roman"/>
          <w:b/>
          <w:b/>
        </w:rPr>
      </w:pPr>
      <w:r>
        <w:rPr>
          <w:rFonts w:ascii="Times New Roman" w:hAnsi="Times New Roman"/>
          <w:b/>
        </w:rPr>
      </w:r>
    </w:p>
    <w:p>
      <w:pPr>
        <w:pStyle w:val="PlainText"/>
        <w:ind w:firstLine="709"/>
        <w:jc w:val="both"/>
        <w:rPr>
          <w:rFonts w:ascii="Times New Roman" w:hAnsi="Times New Roman"/>
        </w:rPr>
      </w:pPr>
      <w:r>
        <w:rPr>
          <w:rFonts w:ascii="Times New Roman" w:hAnsi="Times New Roman"/>
        </w:rPr>
        <w:t xml:space="preserve">8.1 Наличие обстоятельств непреодолимой силы у одной из «СТОРОН» (непредвиденных, неконтролируемых, непредсказуемых, обстоятельств, делающих исполнение условий настоящего договора невозможными, а именно: природных (стихийных) явлений, некоторых обстоятельств общественной жизни (военные действия), в которых непосредственно либо косвенно участвует сторона по настоящему договору, изменений в текущем законодательстве или других независящих от сторон обстоятельств), возникших после заключения «СТОРОНАМИ»  настоящего договора, либо вытекающих из существа договора, равно как и в ходе выполнения «СТОРОНАМИ» принятых на себя обязательств, которые ни одна из «СТОРОН» не могла предвидеть или предотвратить доступными и посильными средствами, освобождает эту «СТОРОНУ» от ответственности за невыполнение или ненадлежащее выполнение взятых обязательств по настоящему договору. </w:t>
      </w:r>
    </w:p>
    <w:p>
      <w:pPr>
        <w:pStyle w:val="PlainText"/>
        <w:ind w:firstLine="709"/>
        <w:jc w:val="both"/>
        <w:rPr>
          <w:rFonts w:ascii="Times New Roman" w:hAnsi="Times New Roman"/>
        </w:rPr>
      </w:pPr>
      <w:r>
        <w:rPr>
          <w:rFonts w:ascii="Times New Roman" w:hAnsi="Times New Roman"/>
        </w:rPr>
        <w:t xml:space="preserve">8.2.Срок исполнения обязательств отодвигается на срок действия таких обстоятельств, но не более чем на один месяц. По истечении этого срока стороны вправе расторгнуть договор, предварительно уведомив другую сторону не позднее чем за 15 календарных дней до даты расторжения. </w:t>
      </w:r>
    </w:p>
    <w:p>
      <w:pPr>
        <w:pStyle w:val="PlainText"/>
        <w:ind w:firstLine="709"/>
        <w:jc w:val="both"/>
        <w:rPr>
          <w:rFonts w:ascii="Times New Roman" w:hAnsi="Times New Roman"/>
        </w:rPr>
      </w:pPr>
      <w:r>
        <w:rPr>
          <w:rFonts w:ascii="Times New Roman" w:hAnsi="Times New Roman"/>
        </w:rPr>
        <w:t xml:space="preserve">8.3. 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в течение 3 дней письменно известить  другую сторону о наступлении и прекращении этих обстоятельств. Надлежащим доказательством наличия указанных выше обстоятельств являются документы соответствующих компетентных органов или организаций. </w:t>
      </w:r>
    </w:p>
    <w:p>
      <w:pPr>
        <w:pStyle w:val="PlainText"/>
        <w:ind w:firstLine="709"/>
        <w:jc w:val="both"/>
        <w:rPr>
          <w:rFonts w:ascii="Times New Roman" w:hAnsi="Times New Roman"/>
        </w:rPr>
      </w:pPr>
      <w:r>
        <w:rPr>
          <w:rFonts w:ascii="Times New Roman" w:hAnsi="Times New Roman"/>
        </w:rPr>
      </w:r>
    </w:p>
    <w:p>
      <w:pPr>
        <w:pStyle w:val="Normal"/>
        <w:spacing w:lineRule="auto" w:line="240" w:before="0" w:after="0"/>
        <w:jc w:val="center"/>
        <w:rPr>
          <w:rFonts w:ascii="Times New Roman" w:hAnsi="Times New Roman"/>
          <w:b/>
          <w:b/>
          <w:sz w:val="20"/>
          <w:szCs w:val="20"/>
        </w:rPr>
      </w:pPr>
      <w:r>
        <w:rPr>
          <w:rFonts w:ascii="Times New Roman" w:hAnsi="Times New Roman"/>
          <w:b/>
          <w:sz w:val="20"/>
          <w:szCs w:val="20"/>
        </w:rPr>
        <w:t>9. СРОК ДЕЙСТВИЯ ДОГОВОРА. ПРОЧИЕ УСЛОВИЯ</w:t>
      </w:r>
    </w:p>
    <w:p>
      <w:pPr>
        <w:pStyle w:val="Normal"/>
        <w:spacing w:lineRule="auto" w:line="240" w:before="0" w:after="0"/>
        <w:jc w:val="center"/>
        <w:rPr>
          <w:rFonts w:ascii="Times New Roman" w:hAnsi="Times New Roman"/>
          <w:b/>
          <w:b/>
          <w:sz w:val="20"/>
          <w:szCs w:val="20"/>
        </w:rPr>
      </w:pPr>
      <w:r>
        <w:rPr>
          <w:rFonts w:ascii="Times New Roman" w:hAnsi="Times New Roman"/>
          <w:b/>
          <w:sz w:val="20"/>
          <w:szCs w:val="20"/>
        </w:rPr>
      </w:r>
    </w:p>
    <w:p>
      <w:pPr>
        <w:pStyle w:val="Style24"/>
        <w:spacing w:before="0" w:after="0"/>
        <w:ind w:left="0" w:firstLine="708"/>
        <w:jc w:val="both"/>
        <w:rPr>
          <w:color w:val="0000FF"/>
          <w:sz w:val="20"/>
          <w:szCs w:val="20"/>
        </w:rPr>
      </w:pPr>
      <w:r>
        <w:rPr>
          <w:sz w:val="20"/>
          <w:szCs w:val="20"/>
        </w:rPr>
        <w:t>9.1. Настоящий договор вступает в силу с «___» __________ 20___ года и действует по «____» ___________ 20___ года. Договор остается в силе на тех же условиях на каждый следующий календарный год, если за 15 календарных дней до истечения срока действия договора ни одна из сторон не потребовала его изменения или прекращения.</w:t>
      </w:r>
    </w:p>
    <w:p>
      <w:pPr>
        <w:pStyle w:val="Style24"/>
        <w:spacing w:before="0" w:after="0"/>
        <w:ind w:left="0" w:firstLine="708"/>
        <w:jc w:val="both"/>
        <w:rPr>
          <w:sz w:val="20"/>
          <w:szCs w:val="20"/>
        </w:rPr>
      </w:pPr>
      <w:r>
        <w:rPr>
          <w:sz w:val="20"/>
          <w:szCs w:val="20"/>
        </w:rPr>
        <w:t xml:space="preserve">9.2. В том случае, если право пользования помещением (аренда, субаренда, безвозмездное пользование и т.д.) продлевается либо устанавливается по новому правоустанавливающему документу, «ЗАКАЗЧИК» уведомляет об этом «ИСПОЛНИТЕЛЯ» в письменной форме с приложением подтверждающих документов в 1-дневный срок, настоящий договор продлевается на прежних условиях на  новый срок действия правоустанавливающих документов.  </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 xml:space="preserve">9.3. Вносимые дополнения и изменения в договор, а также в приложения к договору рассматриваются сторонами в срок 15 календарных дней и оформляются дополнительным соглашением. </w:t>
      </w:r>
    </w:p>
    <w:p>
      <w:pPr>
        <w:pStyle w:val="Style24"/>
        <w:spacing w:before="0" w:after="0"/>
        <w:ind w:left="0" w:firstLine="708"/>
        <w:jc w:val="both"/>
        <w:rPr>
          <w:sz w:val="20"/>
          <w:szCs w:val="20"/>
        </w:rPr>
      </w:pPr>
      <w:r>
        <w:rPr>
          <w:sz w:val="20"/>
          <w:szCs w:val="20"/>
        </w:rPr>
        <w:t>9.4. «СТОРОНЫ» имеют право в одностороннем порядке расторгнуть настоящий договор, уведомив об этом другую «СТОРОНУ» не менее чем за 15 календарных дней до даты расторжения.</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9.5.</w:t>
      </w:r>
      <w:r>
        <w:rPr>
          <w:rFonts w:ascii="Times New Roman" w:hAnsi="Times New Roman"/>
          <w:iCs/>
          <w:sz w:val="20"/>
          <w:szCs w:val="20"/>
          <w:shd w:fill="F2F1EE" w:val="clear"/>
        </w:rPr>
        <w:t xml:space="preserve"> </w:t>
      </w:r>
      <w:r>
        <w:rPr>
          <w:rFonts w:ascii="Times New Roman" w:hAnsi="Times New Roman"/>
          <w:sz w:val="20"/>
          <w:szCs w:val="20"/>
        </w:rPr>
        <w:t>Все споры и разногласия, возникающие между Сторонами, связанные с исполнением настоящего договора, подлежат досудебному урегулированию в претензионном порядке. Сторона, получившая претензию, в течение 10 календарных дней со дня ее поступления обязана рассмотреть претензию и дать ответ. Споры, по которым не достигнуто соглашение между сторонами, разрешаются в Арбитражном суде Удмуртской Республики.</w:t>
      </w:r>
    </w:p>
    <w:p>
      <w:pPr>
        <w:pStyle w:val="Normal"/>
        <w:spacing w:lineRule="auto" w:line="240" w:before="0" w:after="0"/>
        <w:ind w:firstLine="709"/>
        <w:jc w:val="both"/>
        <w:rPr>
          <w:rFonts w:ascii="Times New Roman" w:hAnsi="Times New Roman"/>
          <w:sz w:val="20"/>
          <w:szCs w:val="20"/>
        </w:rPr>
      </w:pPr>
      <w:r>
        <w:rPr>
          <w:rFonts w:ascii="Times New Roman" w:hAnsi="Times New Roman"/>
          <w:sz w:val="20"/>
          <w:szCs w:val="20"/>
        </w:rPr>
        <w:t>9.6. Договор с приложениями составлен в двух экземплярах, один находится у «ИСПОЛНИТЕЛЯ», второй у «ЗАКАЗЧИКА».</w:t>
      </w:r>
    </w:p>
    <w:p>
      <w:pPr>
        <w:pStyle w:val="Normal"/>
        <w:spacing w:lineRule="auto" w:line="240" w:before="0" w:after="0"/>
        <w:ind w:firstLine="709"/>
        <w:jc w:val="both"/>
        <w:rPr>
          <w:rFonts w:ascii="Times New Roman" w:hAnsi="Times New Roman"/>
          <w:b/>
          <w:b/>
          <w:sz w:val="20"/>
          <w:szCs w:val="20"/>
        </w:rPr>
      </w:pPr>
      <w:r>
        <w:rPr>
          <w:rFonts w:ascii="Times New Roman" w:hAnsi="Times New Roman"/>
          <w:b/>
          <w:sz w:val="20"/>
          <w:szCs w:val="20"/>
        </w:rPr>
      </w:r>
    </w:p>
    <w:p>
      <w:pPr>
        <w:pStyle w:val="PlainText"/>
        <w:jc w:val="center"/>
        <w:rPr>
          <w:rFonts w:ascii="Times New Roman" w:hAnsi="Times New Roman"/>
          <w:b/>
          <w:b/>
        </w:rPr>
      </w:pPr>
      <w:r>
        <w:rPr>
          <w:rFonts w:ascii="Times New Roman" w:hAnsi="Times New Roman"/>
          <w:b/>
        </w:rPr>
        <w:t>10. ЮРИДИЧЕСКИЕ АДРЕСА И ФАКТИЧЕСКОЕ МЕСТОНАХОЖДЕНИЕ СТОРОН,</w:t>
      </w:r>
    </w:p>
    <w:tbl>
      <w:tblPr>
        <w:tblW w:w="15808" w:type="dxa"/>
        <w:jc w:val="left"/>
        <w:tblInd w:w="0" w:type="dxa"/>
        <w:tblCellMar>
          <w:top w:w="0" w:type="dxa"/>
          <w:left w:w="70" w:type="dxa"/>
          <w:bottom w:w="0" w:type="dxa"/>
          <w:right w:w="70" w:type="dxa"/>
        </w:tblCellMar>
        <w:tblLook w:val="0000"/>
      </w:tblPr>
      <w:tblGrid>
        <w:gridCol w:w="10276"/>
        <w:gridCol w:w="5531"/>
      </w:tblGrid>
      <w:tr>
        <w:trPr>
          <w:trHeight w:val="2890" w:hRule="atLeast"/>
        </w:trPr>
        <w:tc>
          <w:tcPr>
            <w:tcW w:w="10276" w:type="dxa"/>
            <w:tcBorders/>
          </w:tcPr>
          <w:p>
            <w:pPr>
              <w:pStyle w:val="Normal"/>
              <w:spacing w:lineRule="auto" w:line="240" w:before="0" w:after="0"/>
              <w:jc w:val="center"/>
              <w:rPr>
                <w:rFonts w:ascii="Times New Roman" w:hAnsi="Times New Roman"/>
                <w:b/>
                <w:b/>
              </w:rPr>
            </w:pPr>
            <w:r>
              <w:rPr>
                <w:rFonts w:ascii="Times New Roman" w:hAnsi="Times New Roman"/>
                <w:b/>
              </w:rPr>
              <w:t xml:space="preserve">ИХ БАНКОВСКИЕ РЕКВИЗИТЫ </w:t>
            </w:r>
          </w:p>
          <w:p>
            <w:pPr>
              <w:pStyle w:val="Normal"/>
              <w:spacing w:lineRule="auto" w:line="240" w:before="0" w:after="0"/>
              <w:jc w:val="center"/>
              <w:rPr>
                <w:rFonts w:ascii="Times New Roman" w:hAnsi="Times New Roman"/>
                <w:b/>
                <w:b/>
              </w:rPr>
            </w:pPr>
            <w:r>
              <w:rPr>
                <w:rFonts w:ascii="Times New Roman" w:hAnsi="Times New Roman"/>
                <w:b/>
              </w:rPr>
            </w:r>
          </w:p>
          <w:p>
            <w:pPr>
              <w:pStyle w:val="Normal"/>
              <w:spacing w:lineRule="auto" w:line="240" w:before="0" w:after="0"/>
              <w:jc w:val="both"/>
              <w:rPr>
                <w:rFonts w:ascii="Times New Roman" w:hAnsi="Times New Roman"/>
                <w:sz w:val="20"/>
                <w:szCs w:val="20"/>
              </w:rPr>
            </w:pPr>
            <w:r>
              <w:rPr>
                <w:rFonts w:ascii="Times New Roman" w:hAnsi="Times New Roman"/>
                <w:sz w:val="20"/>
                <w:szCs w:val="20"/>
              </w:rPr>
              <w:t xml:space="preserve">             </w:t>
            </w:r>
            <w:r>
              <w:rPr>
                <w:rFonts w:ascii="Times New Roman" w:hAnsi="Times New Roman"/>
                <w:sz w:val="20"/>
                <w:szCs w:val="20"/>
              </w:rPr>
              <w:t>«ИСПОЛНИТЕЛЬ»                                                                                               «ЗАКАЗЧИК»</w:t>
            </w:r>
          </w:p>
          <w:p>
            <w:pPr>
              <w:pStyle w:val="Normal"/>
              <w:spacing w:lineRule="auto" w:line="240" w:before="0" w:after="0"/>
              <w:jc w:val="both"/>
              <w:rPr>
                <w:rFonts w:ascii="Times New Roman" w:hAnsi="Times New Roman"/>
                <w:sz w:val="20"/>
                <w:szCs w:val="20"/>
              </w:rPr>
            </w:pPr>
            <w:r>
              <w:rPr>
                <w:rFonts w:ascii="Times New Roman" w:hAnsi="Times New Roman"/>
                <w:sz w:val="20"/>
                <w:szCs w:val="20"/>
              </w:rPr>
            </w:r>
          </w:p>
          <w:p>
            <w:pPr>
              <w:pStyle w:val="Normal"/>
              <w:spacing w:lineRule="auto" w:line="240" w:before="0" w:after="0"/>
              <w:rPr/>
            </w:pPr>
            <w:r>
              <w:rPr>
                <w:rFonts w:eastAsia="Times New Roman" w:cs="Times New Roman" w:ascii="Times New Roman" w:hAnsi="Times New Roman"/>
                <w:b/>
                <w:bCs/>
                <w:sz w:val="20"/>
                <w:szCs w:val="20"/>
              </w:rPr>
              <w:t xml:space="preserve">      </w:t>
            </w:r>
            <w:r>
              <w:rPr>
                <w:rFonts w:cs="Times New Roman" w:ascii="Times New Roman" w:hAnsi="Times New Roman"/>
                <w:b/>
                <w:bCs/>
                <w:sz w:val="20"/>
                <w:szCs w:val="20"/>
              </w:rPr>
              <w:t xml:space="preserve">__________/__________                                                                            </w:t>
            </w:r>
            <w:r>
              <w:rPr>
                <w:rFonts w:eastAsia="Times New Roman" w:cs="Times New Roman" w:ascii="Times New Roman" w:hAnsi="Times New Roman"/>
                <w:b/>
                <w:bCs/>
                <w:sz w:val="20"/>
                <w:szCs w:val="20"/>
              </w:rPr>
              <w:t xml:space="preserve">      </w:t>
            </w:r>
            <w:r>
              <w:rPr>
                <w:rFonts w:cs="Times New Roman" w:ascii="Times New Roman" w:hAnsi="Times New Roman"/>
                <w:b/>
                <w:bCs/>
                <w:sz w:val="20"/>
                <w:szCs w:val="20"/>
              </w:rPr>
              <w:t>__________/__________</w:t>
            </w:r>
          </w:p>
          <w:p>
            <w:pPr>
              <w:pStyle w:val="Normal"/>
              <w:spacing w:lineRule="auto" w:line="240" w:before="0" w:after="0"/>
              <w:rPr/>
            </w:pPr>
            <w:r>
              <w:rPr>
                <w:rFonts w:eastAsia="Times New Roman" w:cs="Times New Roman" w:ascii="Times New Roman" w:hAnsi="Times New Roman"/>
                <w:b w:val="false"/>
                <w:bCs w:val="false"/>
                <w:sz w:val="16"/>
                <w:szCs w:val="16"/>
              </w:rPr>
              <w:t xml:space="preserve">         </w:t>
            </w:r>
            <w:r>
              <w:rPr>
                <w:rFonts w:cs="Times New Roman" w:ascii="Times New Roman" w:hAnsi="Times New Roman"/>
                <w:b w:val="false"/>
                <w:bCs w:val="false"/>
                <w:sz w:val="16"/>
                <w:szCs w:val="16"/>
              </w:rPr>
              <w:t>подпись             ФИО                                                                                                                     подпись           ФИО</w:t>
            </w:r>
          </w:p>
          <w:p>
            <w:pPr>
              <w:pStyle w:val="Normal"/>
              <w:spacing w:lineRule="auto" w:line="240" w:before="0" w:after="0"/>
              <w:rPr>
                <w:rFonts w:ascii="Times New Roman" w:hAnsi="Times New Roman" w:cs="Times New Roman"/>
                <w:b w:val="false"/>
                <w:b w:val="false"/>
                <w:bCs w:val="false"/>
                <w:sz w:val="16"/>
                <w:szCs w:val="16"/>
              </w:rPr>
            </w:pPr>
            <w:r>
              <w:rPr>
                <w:rFonts w:cs="Times New Roman" w:ascii="Times New Roman" w:hAnsi="Times New Roman"/>
                <w:b w:val="false"/>
                <w:bCs w:val="false"/>
                <w:sz w:val="16"/>
                <w:szCs w:val="16"/>
              </w:rPr>
            </w:r>
          </w:p>
          <w:p>
            <w:pPr>
              <w:pStyle w:val="Normal"/>
              <w:spacing w:lineRule="auto" w:line="240" w:before="0" w:after="0"/>
              <w:rPr/>
            </w:pPr>
            <w:r>
              <w:rPr>
                <w:rFonts w:eastAsia="Times New Roman" w:cs="Times New Roman" w:ascii="Times New Roman" w:hAnsi="Times New Roman"/>
                <w:b w:val="false"/>
                <w:bCs w:val="false"/>
                <w:sz w:val="16"/>
                <w:szCs w:val="16"/>
              </w:rPr>
              <w:t xml:space="preserve">         </w:t>
            </w:r>
            <w:r>
              <w:rPr>
                <w:rFonts w:cs="Times New Roman" w:ascii="Times New Roman" w:hAnsi="Times New Roman"/>
                <w:b w:val="false"/>
                <w:bCs w:val="false"/>
                <w:sz w:val="16"/>
                <w:szCs w:val="16"/>
              </w:rPr>
              <w:t>М.П.                                                                                                                                                М.П.</w:t>
            </w:r>
          </w:p>
          <w:p>
            <w:pPr>
              <w:pStyle w:val="Normal"/>
              <w:spacing w:lineRule="auto" w:line="240" w:before="0" w:after="0"/>
              <w:rPr/>
            </w:pPr>
            <w:r>
              <w:rPr>
                <w:rFonts w:eastAsia="Times New Roman" w:cs="Times New Roman" w:ascii="Times New Roman" w:hAnsi="Times New Roman"/>
                <w:b w:val="false"/>
                <w:bCs w:val="false"/>
                <w:sz w:val="16"/>
                <w:szCs w:val="16"/>
              </w:rPr>
              <w:t xml:space="preserve">        </w:t>
            </w:r>
          </w:p>
        </w:tc>
        <w:tc>
          <w:tcPr>
            <w:tcW w:w="5531" w:type="dxa"/>
            <w:tcBorders/>
          </w:tcPr>
          <w:p>
            <w:pPr>
              <w:pStyle w:val="Normal"/>
              <w:spacing w:lineRule="auto" w:line="240" w:before="0" w:after="0"/>
              <w:jc w:val="both"/>
              <w:rPr>
                <w:rFonts w:ascii="Times New Roman" w:hAnsi="Times New Roman"/>
                <w:sz w:val="20"/>
                <w:szCs w:val="20"/>
              </w:rPr>
            </w:pPr>
            <w:r>
              <w:rPr>
                <w:rFonts w:ascii="Times New Roman" w:hAnsi="Times New Roman"/>
                <w:sz w:val="20"/>
                <w:szCs w:val="20"/>
              </w:rPr>
              <w:t xml:space="preserve">        </w:t>
            </w:r>
          </w:p>
          <w:p>
            <w:pPr>
              <w:pStyle w:val="Normal"/>
              <w:spacing w:lineRule="auto" w:line="240" w:before="0" w:after="0"/>
              <w:jc w:val="both"/>
              <w:rPr>
                <w:rFonts w:ascii="Times New Roman" w:hAnsi="Times New Roman"/>
                <w:i/>
                <w:i/>
                <w:sz w:val="20"/>
                <w:szCs w:val="20"/>
              </w:rPr>
            </w:pPr>
            <w:r>
              <w:rPr>
                <w:rFonts w:ascii="Times New Roman" w:hAnsi="Times New Roman"/>
                <w:sz w:val="20"/>
                <w:szCs w:val="20"/>
              </w:rPr>
              <w:t xml:space="preserve">                           </w:t>
            </w:r>
            <w:r>
              <w:rPr>
                <w:rFonts w:ascii="Times New Roman" w:hAnsi="Times New Roman"/>
                <w:sz w:val="20"/>
                <w:szCs w:val="20"/>
              </w:rPr>
              <w:t xml:space="preserve">«ЗАКАЗЧИК»                                   </w:t>
            </w:r>
          </w:p>
          <w:p>
            <w:pPr>
              <w:pStyle w:val="Normal"/>
              <w:spacing w:lineRule="auto" w:line="240" w:before="0" w:after="0"/>
              <w:jc w:val="both"/>
              <w:rPr>
                <w:rFonts w:ascii="Times New Roman" w:hAnsi="Times New Roman"/>
                <w:sz w:val="20"/>
                <w:szCs w:val="20"/>
              </w:rPr>
            </w:pPr>
            <w:r>
              <w:rPr>
                <w:rFonts w:ascii="Times New Roman" w:hAnsi="Times New Roman"/>
                <w:sz w:val="20"/>
                <w:szCs w:val="20"/>
              </w:rPr>
              <w:t xml:space="preserve">                                        </w:t>
            </w:r>
          </w:p>
          <w:p>
            <w:pPr>
              <w:pStyle w:val="Normal"/>
              <w:spacing w:lineRule="auto" w:line="240" w:before="0" w:after="0"/>
              <w:jc w:val="both"/>
              <w:rPr>
                <w:rFonts w:ascii="Times New Roman" w:hAnsi="Times New Roman"/>
                <w:sz w:val="20"/>
                <w:szCs w:val="20"/>
              </w:rPr>
            </w:pPr>
            <w:r>
              <w:rPr>
                <w:rFonts w:ascii="Times New Roman" w:hAnsi="Times New Roman"/>
                <w:sz w:val="20"/>
                <w:szCs w:val="20"/>
              </w:rPr>
              <w:t xml:space="preserve">     </w:t>
            </w:r>
          </w:p>
        </w:tc>
      </w:tr>
    </w:tbl>
    <w:p>
      <w:pPr>
        <w:pStyle w:val="Normal"/>
        <w:widowControl/>
        <w:bidi w:val="0"/>
        <w:spacing w:lineRule="auto" w:line="276" w:before="0" w:after="200"/>
        <w:jc w:val="left"/>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default"/>
  </w:font>
  <w:font w:name="Times New Roman">
    <w:charset w:val="01"/>
    <w:family w:val="swiss"/>
    <w:pitch w:val="default"/>
  </w:font>
  <w:font w:name="Courier New">
    <w:charset w:val="01"/>
    <w:family w:val="swiss"/>
    <w:pitch w:val="default"/>
  </w:font>
  <w:font w:name="Arial">
    <w:charset w:val="01"/>
    <w:family w:val="swiss"/>
    <w:pitch w:val="default"/>
  </w:font>
  <w:font w:name="PT Sans">
    <w:charset w:val="01"/>
    <w:family w:val="swiss"/>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056372682"/>
    </w:sdtPr>
    <w:sdtContent>
      <w:p>
        <w:pPr>
          <w:pStyle w:val="Style26"/>
          <w:jc w:val="center"/>
          <w:rPr/>
        </w:pPr>
        <w:r>
          <w:rPr/>
          <w:fldChar w:fldCharType="begin"/>
        </w:r>
        <w:r>
          <w:rPr/>
          <w:instrText> PAGE </w:instrText>
        </w:r>
        <w:r>
          <w:rPr/>
          <w:fldChar w:fldCharType="separate"/>
        </w:r>
        <w:r>
          <w:rPr/>
          <w:t>6</w:t>
        </w:r>
        <w:r>
          <w:rPr/>
          <w:fldChar w:fldCharType="end"/>
        </w:r>
      </w:p>
    </w:sdtContent>
  </w:sdt>
  <w:p>
    <w:pPr>
      <w:pStyle w:val="Style26"/>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3.1.%1."/>
      <w:lvlJc w:val="left"/>
      <w:pPr>
        <w:tabs>
          <w:tab w:val="num" w:pos="0"/>
        </w:tabs>
        <w:ind w:left="0" w:firstLine="720"/>
      </w:pPr>
      <w:rPr>
        <w:sz w:val="20"/>
        <w:i w:val="false"/>
        <w:b w:val="false"/>
        <w:szCs w:val="20"/>
        <w:color w:val="auto"/>
      </w:rPr>
    </w:lvl>
    <w:lvl w:ilvl="1">
      <w:start w:val="1"/>
      <w:numFmt w:val="decimal"/>
      <w:lvlText w:val="3.2.%2"/>
      <w:lvlJc w:val="left"/>
      <w:pPr>
        <w:tabs>
          <w:tab w:val="num" w:pos="0"/>
        </w:tabs>
        <w:ind w:left="0" w:firstLine="720"/>
      </w:pPr>
      <w:rPr>
        <w:sz w:val="20"/>
        <w:i w:val="false"/>
        <w:b w:val="false"/>
        <w:szCs w:val="20"/>
        <w:color w:val="auto"/>
      </w:rPr>
    </w:lvl>
    <w:lvl w:ilvl="2">
      <w:start w:val="1"/>
      <w:numFmt w:val="decimal"/>
      <w:lvlText w:val="3.%3.2."/>
      <w:lvlJc w:val="left"/>
      <w:pPr>
        <w:tabs>
          <w:tab w:val="num" w:pos="0"/>
        </w:tabs>
        <w:ind w:left="0" w:firstLine="720"/>
      </w:pPr>
      <w:rPr>
        <w:sz w:val="20"/>
        <w:i w:val="false"/>
        <w:b w:val="false"/>
        <w:szCs w:val="20"/>
        <w:color w:val="auto"/>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lvl w:ilvl="0">
      <w:start w:val="1"/>
      <w:numFmt w:val="decimal"/>
      <w:lvlText w:val="%1."/>
      <w:lvlJc w:val="left"/>
      <w:pPr>
        <w:tabs>
          <w:tab w:val="num" w:pos="0"/>
        </w:tabs>
        <w:ind w:left="361" w:hanging="360"/>
      </w:pPr>
    </w:lvl>
    <w:lvl w:ilvl="1">
      <w:start w:val="1"/>
      <w:numFmt w:val="lowerLetter"/>
      <w:lvlText w:val="%2."/>
      <w:lvlJc w:val="left"/>
      <w:pPr>
        <w:tabs>
          <w:tab w:val="num" w:pos="0"/>
        </w:tabs>
        <w:ind w:left="1081" w:hanging="360"/>
      </w:pPr>
    </w:lvl>
    <w:lvl w:ilvl="2">
      <w:start w:val="1"/>
      <w:numFmt w:val="lowerRoman"/>
      <w:lvlText w:val="%3."/>
      <w:lvlJc w:val="right"/>
      <w:pPr>
        <w:tabs>
          <w:tab w:val="num" w:pos="0"/>
        </w:tabs>
        <w:ind w:left="1801" w:hanging="180"/>
      </w:pPr>
    </w:lvl>
    <w:lvl w:ilvl="3">
      <w:start w:val="1"/>
      <w:numFmt w:val="decimal"/>
      <w:lvlText w:val="%4."/>
      <w:lvlJc w:val="left"/>
      <w:pPr>
        <w:tabs>
          <w:tab w:val="num" w:pos="0"/>
        </w:tabs>
        <w:ind w:left="2521" w:hanging="360"/>
      </w:pPr>
    </w:lvl>
    <w:lvl w:ilvl="4">
      <w:start w:val="1"/>
      <w:numFmt w:val="lowerLetter"/>
      <w:lvlText w:val="%5."/>
      <w:lvlJc w:val="left"/>
      <w:pPr>
        <w:tabs>
          <w:tab w:val="num" w:pos="0"/>
        </w:tabs>
        <w:ind w:left="3241" w:hanging="360"/>
      </w:pPr>
    </w:lvl>
    <w:lvl w:ilvl="5">
      <w:start w:val="1"/>
      <w:numFmt w:val="lowerRoman"/>
      <w:lvlText w:val="%6."/>
      <w:lvlJc w:val="right"/>
      <w:pPr>
        <w:tabs>
          <w:tab w:val="num" w:pos="0"/>
        </w:tabs>
        <w:ind w:left="3961" w:hanging="180"/>
      </w:pPr>
    </w:lvl>
    <w:lvl w:ilvl="6">
      <w:start w:val="1"/>
      <w:numFmt w:val="decimal"/>
      <w:lvlText w:val="%7."/>
      <w:lvlJc w:val="left"/>
      <w:pPr>
        <w:tabs>
          <w:tab w:val="num" w:pos="0"/>
        </w:tabs>
        <w:ind w:left="4681" w:hanging="360"/>
      </w:pPr>
    </w:lvl>
    <w:lvl w:ilvl="7">
      <w:start w:val="1"/>
      <w:numFmt w:val="lowerLetter"/>
      <w:lvlText w:val="%8."/>
      <w:lvlJc w:val="left"/>
      <w:pPr>
        <w:tabs>
          <w:tab w:val="num" w:pos="0"/>
        </w:tabs>
        <w:ind w:left="5401" w:hanging="360"/>
      </w:pPr>
    </w:lvl>
    <w:lvl w:ilvl="8">
      <w:start w:val="1"/>
      <w:numFmt w:val="lowerRoman"/>
      <w:lvlText w:val="%9."/>
      <w:lvlJc w:val="right"/>
      <w:pPr>
        <w:tabs>
          <w:tab w:val="num" w:pos="0"/>
        </w:tabs>
        <w:ind w:left="6121" w:hanging="18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2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Cs w:val="22"/>
        <w:lang w:val="ru-RU" w:eastAsia="ru-RU"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0"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Body Text Indent" w:uiPriority="0"/>
    <w:lsdException w:name="Subtitle" w:uiPriority="11" w:semiHidden="0" w:unhideWhenUsed="0" w:qFormat="1"/>
    <w:lsdException w:name="Body Text Indent 2" w:uiPriority="0"/>
    <w:lsdException w:name="Body Text Indent 3" w:uiPriority="0"/>
    <w:lsdException w:name="Strong" w:uiPriority="22" w:semiHidden="0" w:unhideWhenUsed="0" w:qFormat="1"/>
    <w:lsdException w:name="Emphasis" w:uiPriority="20" w:semiHidden="0" w:unhideWhenUsed="0" w:qFormat="1"/>
    <w:lsdException w:name="Plain Text" w:uiPriority="0"/>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f32fea"/>
    <w:pPr>
      <w:widowControl/>
      <w:suppressAutoHyphens w:val="tru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paragraph" w:styleId="1">
    <w:name w:val="Heading 1"/>
    <w:basedOn w:val="Normal"/>
    <w:next w:val="Normal"/>
    <w:link w:val="10"/>
    <w:qFormat/>
    <w:rsid w:val="00415758"/>
    <w:pPr>
      <w:keepNext w:val="true"/>
      <w:spacing w:lineRule="auto" w:line="240" w:before="0" w:after="0"/>
      <w:jc w:val="center"/>
      <w:outlineLvl w:val="0"/>
    </w:pPr>
    <w:rPr>
      <w:rFonts w:ascii="Times New Roman" w:hAnsi="Times New Roman" w:eastAsia="Times New Roman" w:cs="Times New Roman"/>
      <w:b/>
      <w:sz w:val="32"/>
      <w:szCs w:val="20"/>
    </w:rPr>
  </w:style>
  <w:style w:type="character" w:styleId="DefaultParagraphFont" w:default="1">
    <w:name w:val="Default Paragraph Font"/>
    <w:uiPriority w:val="1"/>
    <w:semiHidden/>
    <w:unhideWhenUsed/>
    <w:qFormat/>
    <w:rPr/>
  </w:style>
  <w:style w:type="character" w:styleId="11" w:customStyle="1">
    <w:name w:val="Заголовок 1 Знак"/>
    <w:basedOn w:val="DefaultParagraphFont"/>
    <w:link w:val="1"/>
    <w:qFormat/>
    <w:rsid w:val="00415758"/>
    <w:rPr>
      <w:rFonts w:ascii="Times New Roman" w:hAnsi="Times New Roman" w:eastAsia="Times New Roman" w:cs="Times New Roman"/>
      <w:b/>
      <w:sz w:val="32"/>
      <w:szCs w:val="20"/>
    </w:rPr>
  </w:style>
  <w:style w:type="character" w:styleId="Style13" w:customStyle="1">
    <w:name w:val="Текст Знак"/>
    <w:basedOn w:val="DefaultParagraphFont"/>
    <w:link w:val="a3"/>
    <w:qFormat/>
    <w:rsid w:val="00415758"/>
    <w:rPr>
      <w:rFonts w:ascii="Courier New" w:hAnsi="Courier New" w:eastAsia="Times New Roman" w:cs="Times New Roman"/>
      <w:sz w:val="20"/>
      <w:szCs w:val="20"/>
    </w:rPr>
  </w:style>
  <w:style w:type="character" w:styleId="Style14" w:customStyle="1">
    <w:name w:val="Основной текст с отступом Знак"/>
    <w:basedOn w:val="DefaultParagraphFont"/>
    <w:link w:val="a5"/>
    <w:qFormat/>
    <w:rsid w:val="00415758"/>
    <w:rPr>
      <w:rFonts w:ascii="Times New Roman" w:hAnsi="Times New Roman" w:eastAsia="Times New Roman" w:cs="Times New Roman"/>
      <w:sz w:val="24"/>
      <w:szCs w:val="24"/>
    </w:rPr>
  </w:style>
  <w:style w:type="character" w:styleId="2" w:customStyle="1">
    <w:name w:val="Основной текст с отступом 2 Знак"/>
    <w:basedOn w:val="DefaultParagraphFont"/>
    <w:link w:val="2"/>
    <w:qFormat/>
    <w:rsid w:val="00415758"/>
    <w:rPr>
      <w:rFonts w:ascii="Times New Roman" w:hAnsi="Times New Roman" w:eastAsia="Times New Roman" w:cs="Times New Roman"/>
      <w:sz w:val="24"/>
      <w:szCs w:val="24"/>
    </w:rPr>
  </w:style>
  <w:style w:type="character" w:styleId="3" w:customStyle="1">
    <w:name w:val="Основной текст с отступом 3 Знак"/>
    <w:basedOn w:val="DefaultParagraphFont"/>
    <w:link w:val="3"/>
    <w:qFormat/>
    <w:rsid w:val="00415758"/>
    <w:rPr>
      <w:rFonts w:ascii="Times New Roman" w:hAnsi="Times New Roman" w:eastAsia="Times New Roman" w:cs="Times New Roman"/>
      <w:sz w:val="16"/>
      <w:szCs w:val="16"/>
    </w:rPr>
  </w:style>
  <w:style w:type="character" w:styleId="Style15" w:customStyle="1">
    <w:name w:val="Верхний колонтитул Знак"/>
    <w:basedOn w:val="DefaultParagraphFont"/>
    <w:link w:val="a7"/>
    <w:uiPriority w:val="99"/>
    <w:qFormat/>
    <w:rsid w:val="00415758"/>
    <w:rPr/>
  </w:style>
  <w:style w:type="character" w:styleId="Style16" w:customStyle="1">
    <w:name w:val="Нижний колонтитул Знак"/>
    <w:basedOn w:val="DefaultParagraphFont"/>
    <w:link w:val="a9"/>
    <w:uiPriority w:val="99"/>
    <w:semiHidden/>
    <w:qFormat/>
    <w:rsid w:val="00415758"/>
    <w:rPr/>
  </w:style>
  <w:style w:type="character" w:styleId="BodyText3Char">
    <w:name w:val="Body Text 3 Char"/>
    <w:qFormat/>
    <w:rPr>
      <w:sz w:val="16"/>
    </w:rPr>
  </w:style>
  <w:style w:type="character" w:styleId="31">
    <w:name w:val="Основной текст 3 Знак"/>
    <w:qFormat/>
    <w:rPr>
      <w:rFonts w:ascii="Times New Roman" w:hAnsi="Times New Roman" w:eastAsia="Times New Roman"/>
      <w:sz w:val="16"/>
      <w:szCs w:val="16"/>
    </w:rPr>
  </w:style>
  <w:style w:type="character" w:styleId="Style17">
    <w:name w:val="Основной текст Знак"/>
    <w:qFormat/>
    <w:rPr>
      <w:rFonts w:ascii="Times New Roman" w:hAnsi="Times New Roman" w:eastAsia="Times New Roman"/>
    </w:rPr>
  </w:style>
  <w:style w:type="character" w:styleId="21">
    <w:name w:val="Основной текст 2 Знак"/>
    <w:qFormat/>
    <w:rPr>
      <w:rFonts w:ascii="Arial" w:hAnsi="Arial" w:eastAsia="Times New Roman"/>
      <w:sz w:val="20"/>
      <w:szCs w:val="20"/>
    </w:rPr>
  </w:style>
  <w:style w:type="character" w:styleId="Style18">
    <w:name w:val="Основной шрифт абзаца"/>
    <w:qFormat/>
    <w:rPr/>
  </w:style>
  <w:style w:type="character" w:styleId="WW8Num1z8">
    <w:name w:val="WW8Num1z8"/>
    <w:qFormat/>
    <w:rPr/>
  </w:style>
  <w:style w:type="character" w:styleId="WW8Num1z7">
    <w:name w:val="WW8Num1z7"/>
    <w:qFormat/>
    <w:rPr/>
  </w:style>
  <w:style w:type="character" w:styleId="WW8Num1z6">
    <w:name w:val="WW8Num1z6"/>
    <w:qFormat/>
    <w:rPr/>
  </w:style>
  <w:style w:type="character" w:styleId="WW8Num1z5">
    <w:name w:val="WW8Num1z5"/>
    <w:qFormat/>
    <w:rPr/>
  </w:style>
  <w:style w:type="character" w:styleId="WW8Num1z4">
    <w:name w:val="WW8Num1z4"/>
    <w:qFormat/>
    <w:rPr/>
  </w:style>
  <w:style w:type="character" w:styleId="WW8Num1z3">
    <w:name w:val="WW8Num1z3"/>
    <w:qFormat/>
    <w:rPr/>
  </w:style>
  <w:style w:type="character" w:styleId="WW8Num1z2">
    <w:name w:val="WW8Num1z2"/>
    <w:qFormat/>
    <w:rPr/>
  </w:style>
  <w:style w:type="character" w:styleId="WW8Num1z1">
    <w:name w:val="WW8Num1z1"/>
    <w:qFormat/>
    <w:rPr/>
  </w:style>
  <w:style w:type="character" w:styleId="WW8Num2z8">
    <w:name w:val="WW8Num2z8"/>
    <w:qFormat/>
    <w:rPr/>
  </w:style>
  <w:style w:type="character" w:styleId="WW8Num2z7">
    <w:name w:val="WW8Num2z7"/>
    <w:qFormat/>
    <w:rPr/>
  </w:style>
  <w:style w:type="character" w:styleId="WW8Num2z6">
    <w:name w:val="WW8Num2z6"/>
    <w:qFormat/>
    <w:rPr/>
  </w:style>
  <w:style w:type="character" w:styleId="WW8Num2z5">
    <w:name w:val="WW8Num2z5"/>
    <w:qFormat/>
    <w:rPr/>
  </w:style>
  <w:style w:type="character" w:styleId="WW8Num2z4">
    <w:name w:val="WW8Num2z4"/>
    <w:qFormat/>
    <w:rPr/>
  </w:style>
  <w:style w:type="character" w:styleId="WW8Num2z3">
    <w:name w:val="WW8Num2z3"/>
    <w:qFormat/>
    <w:rPr/>
  </w:style>
  <w:style w:type="character" w:styleId="WW8Num2z2">
    <w:name w:val="WW8Num2z2"/>
    <w:qFormat/>
    <w:rPr/>
  </w:style>
  <w:style w:type="character" w:styleId="WW8Num2z1">
    <w:name w:val="WW8Num2z1"/>
    <w:qFormat/>
    <w:rPr/>
  </w:style>
  <w:style w:type="character" w:styleId="WW8Num2z0">
    <w:name w:val="WW8Num2z0"/>
    <w:qFormat/>
    <w:rPr/>
  </w:style>
  <w:style w:type="character" w:styleId="WW8Num1z0">
    <w:name w:val="WW8Num1z0"/>
    <w:qFormat/>
    <w:rPr>
      <w:rFonts w:ascii="Times New Roman" w:hAnsi="Times New Roman" w:eastAsia="Times New Roman"/>
      <w:b/>
    </w:rPr>
  </w:style>
  <w:style w:type="paragraph" w:styleId="Style19">
    <w:name w:val="Заголовок"/>
    <w:basedOn w:val="Normal"/>
    <w:next w:val="Style20"/>
    <w:qFormat/>
    <w:pPr>
      <w:keepNext w:val="true"/>
      <w:spacing w:before="240" w:after="120"/>
    </w:pPr>
    <w:rPr>
      <w:rFonts w:ascii="PT Sans" w:hAnsi="PT Sans" w:eastAsia="Tahoma" w:cs="Noto Sans Devanagari"/>
      <w:sz w:val="28"/>
      <w:szCs w:val="28"/>
    </w:rPr>
  </w:style>
  <w:style w:type="paragraph" w:styleId="Style20">
    <w:name w:val="Body Text"/>
    <w:basedOn w:val="Normal"/>
    <w:pPr>
      <w:spacing w:lineRule="auto" w:line="276" w:before="0" w:after="140"/>
    </w:pPr>
    <w:rPr/>
  </w:style>
  <w:style w:type="paragraph" w:styleId="Style21">
    <w:name w:val="List"/>
    <w:basedOn w:val="Style20"/>
    <w:pPr/>
    <w:rPr>
      <w:rFonts w:ascii="PT Sans" w:hAnsi="PT Sans" w:cs="Noto Sans Devanagari"/>
    </w:rPr>
  </w:style>
  <w:style w:type="paragraph" w:styleId="Style22">
    <w:name w:val="Caption"/>
    <w:basedOn w:val="Normal"/>
    <w:qFormat/>
    <w:pPr>
      <w:suppressLineNumbers/>
      <w:spacing w:before="120" w:after="120"/>
    </w:pPr>
    <w:rPr>
      <w:rFonts w:ascii="PT Sans" w:hAnsi="PT Sans" w:cs="Noto Sans Devanagari"/>
      <w:i/>
      <w:iCs/>
      <w:sz w:val="24"/>
      <w:szCs w:val="24"/>
    </w:rPr>
  </w:style>
  <w:style w:type="paragraph" w:styleId="Style23">
    <w:name w:val="Указатель"/>
    <w:basedOn w:val="Normal"/>
    <w:qFormat/>
    <w:pPr>
      <w:suppressLineNumbers/>
    </w:pPr>
    <w:rPr>
      <w:rFonts w:ascii="PT Sans" w:hAnsi="PT Sans" w:cs="Noto Sans Devanagari"/>
    </w:rPr>
  </w:style>
  <w:style w:type="paragraph" w:styleId="PlainText">
    <w:name w:val="Plain Text"/>
    <w:basedOn w:val="Normal"/>
    <w:link w:val="a4"/>
    <w:qFormat/>
    <w:rsid w:val="00415758"/>
    <w:pPr>
      <w:spacing w:lineRule="auto" w:line="240" w:before="0" w:after="0"/>
    </w:pPr>
    <w:rPr>
      <w:rFonts w:ascii="Courier New" w:hAnsi="Courier New" w:eastAsia="Times New Roman" w:cs="Times New Roman"/>
      <w:sz w:val="20"/>
      <w:szCs w:val="20"/>
    </w:rPr>
  </w:style>
  <w:style w:type="paragraph" w:styleId="Style24">
    <w:name w:val="Body Text Indent"/>
    <w:basedOn w:val="Normal"/>
    <w:link w:val="a6"/>
    <w:rsid w:val="00415758"/>
    <w:pPr>
      <w:spacing w:lineRule="auto" w:line="240" w:before="0" w:after="120"/>
      <w:ind w:left="283" w:hanging="0"/>
    </w:pPr>
    <w:rPr>
      <w:rFonts w:ascii="Times New Roman" w:hAnsi="Times New Roman" w:eastAsia="Times New Roman" w:cs="Times New Roman"/>
      <w:sz w:val="24"/>
      <w:szCs w:val="24"/>
    </w:rPr>
  </w:style>
  <w:style w:type="paragraph" w:styleId="BodyTextIndent2">
    <w:name w:val="Body Text Indent 2"/>
    <w:basedOn w:val="Normal"/>
    <w:link w:val="20"/>
    <w:qFormat/>
    <w:rsid w:val="00415758"/>
    <w:pPr>
      <w:spacing w:lineRule="auto" w:line="480" w:before="0" w:after="120"/>
      <w:ind w:left="283" w:hanging="0"/>
    </w:pPr>
    <w:rPr>
      <w:rFonts w:ascii="Times New Roman" w:hAnsi="Times New Roman" w:eastAsia="Times New Roman" w:cs="Times New Roman"/>
      <w:sz w:val="24"/>
      <w:szCs w:val="24"/>
    </w:rPr>
  </w:style>
  <w:style w:type="paragraph" w:styleId="BodyTextIndent3">
    <w:name w:val="Body Text Indent 3"/>
    <w:basedOn w:val="Normal"/>
    <w:link w:val="30"/>
    <w:qFormat/>
    <w:rsid w:val="00415758"/>
    <w:pPr>
      <w:spacing w:lineRule="auto" w:line="240" w:before="0" w:after="120"/>
      <w:ind w:left="283" w:hanging="0"/>
    </w:pPr>
    <w:rPr>
      <w:rFonts w:ascii="Times New Roman" w:hAnsi="Times New Roman" w:eastAsia="Times New Roman" w:cs="Times New Roman"/>
      <w:sz w:val="16"/>
      <w:szCs w:val="16"/>
    </w:rPr>
  </w:style>
  <w:style w:type="paragraph" w:styleId="Style25">
    <w:name w:val="Верхний и нижний колонтитулы"/>
    <w:basedOn w:val="Normal"/>
    <w:qFormat/>
    <w:pPr/>
    <w:rPr/>
  </w:style>
  <w:style w:type="paragraph" w:styleId="Style26">
    <w:name w:val="Header"/>
    <w:basedOn w:val="Normal"/>
    <w:link w:val="a8"/>
    <w:uiPriority w:val="99"/>
    <w:unhideWhenUsed/>
    <w:rsid w:val="00415758"/>
    <w:pPr>
      <w:tabs>
        <w:tab w:val="clear" w:pos="709"/>
        <w:tab w:val="center" w:pos="4677" w:leader="none"/>
        <w:tab w:val="right" w:pos="9355" w:leader="none"/>
      </w:tabs>
      <w:spacing w:lineRule="auto" w:line="240" w:before="0" w:after="0"/>
    </w:pPr>
    <w:rPr/>
  </w:style>
  <w:style w:type="paragraph" w:styleId="Style27">
    <w:name w:val="Footer"/>
    <w:basedOn w:val="Normal"/>
    <w:link w:val="aa"/>
    <w:uiPriority w:val="99"/>
    <w:semiHidden/>
    <w:unhideWhenUsed/>
    <w:rsid w:val="00415758"/>
    <w:pPr>
      <w:tabs>
        <w:tab w:val="clear" w:pos="709"/>
        <w:tab w:val="center" w:pos="4677" w:leader="none"/>
        <w:tab w:val="right" w:pos="9355" w:leader="none"/>
      </w:tabs>
      <w:spacing w:lineRule="auto" w:line="240" w:before="0" w:after="0"/>
    </w:pPr>
    <w:rPr/>
  </w:style>
  <w:style w:type="paragraph" w:styleId="HTML">
    <w:name w:val="Стандартный HTML"/>
    <w:basedOn w:val="Normal"/>
    <w:qFormat/>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exact" w:line="240" w:before="0" w:after="0"/>
    </w:pPr>
    <w:rPr>
      <w:rFonts w:ascii="Courier New" w:hAnsi="Courier New" w:eastAsia="Courier New"/>
      <w:sz w:val="20"/>
      <w:szCs w:val="20"/>
      <w:lang w:eastAsia="ar-SA"/>
    </w:rPr>
  </w:style>
  <w:style w:type="paragraph" w:styleId="LONormal">
    <w:name w:val="LO-Normal"/>
    <w:qFormat/>
    <w:pPr>
      <w:widowControl/>
      <w:suppressAutoHyphens w:val="true"/>
      <w:bidi w:val="0"/>
      <w:spacing w:before="0" w:after="0"/>
      <w:jc w:val="left"/>
    </w:pPr>
    <w:rPr>
      <w:rFonts w:ascii="Times New Roman" w:hAnsi="Times New Roman" w:eastAsia="Times New Roman" w:cs="Liberation Serif"/>
      <w:color w:val="auto"/>
      <w:kern w:val="2"/>
      <w:sz w:val="20"/>
      <w:szCs w:val="20"/>
      <w:lang w:val="ru-RU" w:eastAsia="ar-SA" w:bidi="ar-SA"/>
    </w:rPr>
  </w:style>
  <w:style w:type="paragraph" w:styleId="Normal1">
    <w:name w:val="Normal1"/>
    <w:qFormat/>
    <w:pPr>
      <w:widowControl/>
      <w:suppressAutoHyphens w:val="true"/>
      <w:bidi w:val="0"/>
      <w:spacing w:before="0" w:after="0"/>
      <w:jc w:val="left"/>
    </w:pPr>
    <w:rPr>
      <w:rFonts w:ascii="Times New Roman" w:hAnsi="Times New Roman" w:eastAsia="Times New Roman" w:cs="Liberation Serif"/>
      <w:color w:val="auto"/>
      <w:kern w:val="2"/>
      <w:sz w:val="20"/>
      <w:szCs w:val="20"/>
      <w:lang w:val="ru-RU" w:eastAsia="ar-SA" w:bidi="ar-SA"/>
    </w:rPr>
  </w:style>
  <w:style w:type="paragraph" w:styleId="32">
    <w:name w:val="Основной текст 3"/>
    <w:basedOn w:val="Normal"/>
    <w:qFormat/>
    <w:pPr>
      <w:spacing w:lineRule="exact" w:line="240" w:before="0" w:after="120"/>
    </w:pPr>
    <w:rPr>
      <w:rFonts w:ascii="Times New Roman" w:hAnsi="Times New Roman" w:eastAsia="Times New Roman"/>
      <w:sz w:val="16"/>
      <w:szCs w:val="16"/>
      <w:lang w:eastAsia="ar-SA"/>
    </w:rPr>
  </w:style>
  <w:style w:type="paragraph" w:styleId="33">
    <w:name w:val="Основной текст с отступом 3"/>
    <w:basedOn w:val="Normal"/>
    <w:qFormat/>
    <w:pPr>
      <w:spacing w:lineRule="exact" w:line="240" w:before="0" w:after="120"/>
      <w:ind w:left="283" w:hanging="0"/>
    </w:pPr>
    <w:rPr>
      <w:rFonts w:ascii="Times New Roman" w:hAnsi="Times New Roman" w:eastAsia="Times New Roman"/>
      <w:sz w:val="16"/>
      <w:szCs w:val="16"/>
      <w:lang w:eastAsia="ar-SA"/>
    </w:rPr>
  </w:style>
  <w:style w:type="paragraph" w:styleId="22">
    <w:name w:val="Основной текст с отступом 2"/>
    <w:basedOn w:val="Normal"/>
    <w:qFormat/>
    <w:pPr>
      <w:spacing w:lineRule="exact" w:line="480" w:before="0" w:after="120"/>
      <w:ind w:left="283" w:hanging="0"/>
    </w:pPr>
    <w:rPr>
      <w:rFonts w:ascii="Times New Roman" w:hAnsi="Times New Roman" w:eastAsia="Times New Roman"/>
      <w:lang w:eastAsia="ar-SA"/>
    </w:rPr>
  </w:style>
  <w:style w:type="paragraph" w:styleId="23">
    <w:name w:val="Основной текст 2"/>
    <w:basedOn w:val="Normal"/>
    <w:qFormat/>
    <w:pPr>
      <w:spacing w:lineRule="exact" w:line="240" w:before="0" w:after="0"/>
      <w:ind w:right="-30" w:hanging="0"/>
      <w:jc w:val="both"/>
    </w:pPr>
    <w:rPr>
      <w:rFonts w:ascii="Arial" w:hAnsi="Arial" w:eastAsia="Arial"/>
      <w:szCs w:val="20"/>
      <w:lang w:eastAsia="ar-SA"/>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Application>LibreOffice/6.4.7.2$Linux_X86_64 LibreOffice_project/40$Build-2</Application>
  <Pages>6</Pages>
  <Words>2975</Words>
  <Characters>21292</Characters>
  <CharactersWithSpaces>25224</CharactersWithSpaces>
  <Paragraphs>112</Paragraphs>
  <Company>Your Company Name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uvo-odpr</dc:creator>
  <dc:description/>
  <dc:language>ru-RU</dc:language>
  <cp:lastModifiedBy/>
  <dcterms:modified xsi:type="dcterms:W3CDTF">2025-06-18T11:59:12Z</dcterms:modified>
  <cp:revision>17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Your Company Name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